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92"/>
        <w:tblW w:w="11088" w:type="dxa"/>
        <w:tblLook w:val="0000" w:firstRow="0" w:lastRow="0" w:firstColumn="0" w:lastColumn="0" w:noHBand="0" w:noVBand="0"/>
      </w:tblPr>
      <w:tblGrid>
        <w:gridCol w:w="4218"/>
        <w:gridCol w:w="6870"/>
      </w:tblGrid>
      <w:tr w:rsidR="000E1846" w:rsidRPr="00A25D7A" w14:paraId="6D1A4B20" w14:textId="77777777">
        <w:trPr>
          <w:trHeight w:val="835"/>
        </w:trPr>
        <w:tc>
          <w:tcPr>
            <w:tcW w:w="3978" w:type="dxa"/>
          </w:tcPr>
          <w:p w14:paraId="42380E13" w14:textId="77777777" w:rsidR="000E1846" w:rsidRPr="00A25D7A" w:rsidRDefault="000E1846" w:rsidP="00C57D4C">
            <w:pPr>
              <w:pStyle w:val="CompanyName"/>
              <w:spacing w:line="240" w:lineRule="auto"/>
              <w:ind w:left="180"/>
              <w:rPr>
                <w:rFonts w:ascii="Arial" w:hAnsi="Arial" w:cs="Arial"/>
                <w:szCs w:val="32"/>
              </w:rPr>
            </w:pPr>
            <w:r w:rsidRPr="00A25D7A">
              <w:rPr>
                <w:rFonts w:ascii="Arial" w:hAnsi="Arial" w:cs="Arial"/>
                <w:szCs w:val="32"/>
              </w:rPr>
              <w:t xml:space="preserve">Permits Committee – </w:t>
            </w:r>
          </w:p>
          <w:p w14:paraId="7B80CA3D" w14:textId="77777777" w:rsidR="000E1846" w:rsidRPr="00A25D7A" w:rsidRDefault="000E1846" w:rsidP="00C57D4C">
            <w:pPr>
              <w:pStyle w:val="CompanyName"/>
              <w:spacing w:line="240" w:lineRule="auto"/>
              <w:ind w:left="180"/>
              <w:rPr>
                <w:rFonts w:ascii="Arial" w:hAnsi="Arial" w:cs="Arial"/>
                <w:szCs w:val="32"/>
              </w:rPr>
            </w:pPr>
            <w:r w:rsidRPr="00A25D7A">
              <w:rPr>
                <w:rFonts w:ascii="Arial" w:hAnsi="Arial" w:cs="Arial"/>
                <w:szCs w:val="32"/>
              </w:rPr>
              <w:t>Report to BACWA Board</w:t>
            </w:r>
          </w:p>
        </w:tc>
        <w:tc>
          <w:tcPr>
            <w:tcW w:w="6480" w:type="dxa"/>
          </w:tcPr>
          <w:p w14:paraId="16DB701D" w14:textId="374C0586" w:rsidR="000E1846" w:rsidRPr="00A25D7A" w:rsidRDefault="00DB504A" w:rsidP="00C57D4C">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Permits Committee Meeting on</w:t>
            </w:r>
            <w:r w:rsidR="000E1846" w:rsidRPr="00A25D7A">
              <w:rPr>
                <w:rFonts w:ascii="Arial" w:hAnsi="Arial" w:cs="Arial"/>
                <w:sz w:val="22"/>
                <w:szCs w:val="22"/>
              </w:rPr>
              <w:t xml:space="preserve">: </w:t>
            </w:r>
            <w:r w:rsidR="00F6556B">
              <w:rPr>
                <w:rFonts w:ascii="Arial" w:hAnsi="Arial" w:cs="Arial"/>
                <w:sz w:val="22"/>
                <w:szCs w:val="22"/>
              </w:rPr>
              <w:t>3/08</w:t>
            </w:r>
            <w:r w:rsidR="008675FA" w:rsidRPr="00A25D7A">
              <w:rPr>
                <w:rFonts w:ascii="Arial" w:hAnsi="Arial" w:cs="Arial"/>
                <w:sz w:val="22"/>
                <w:szCs w:val="22"/>
              </w:rPr>
              <w:t>/1</w:t>
            </w:r>
            <w:r w:rsidR="00544C3C">
              <w:rPr>
                <w:rFonts w:ascii="Arial" w:hAnsi="Arial" w:cs="Arial"/>
                <w:sz w:val="22"/>
                <w:szCs w:val="22"/>
              </w:rPr>
              <w:t>6</w:t>
            </w:r>
          </w:p>
          <w:p w14:paraId="7B68B603" w14:textId="5A18EB3B" w:rsidR="008946B7" w:rsidRPr="00A25D7A" w:rsidRDefault="000E1846" w:rsidP="00C57D4C">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 xml:space="preserve">Executive Board Meeting Date: </w:t>
            </w:r>
            <w:r w:rsidR="002E6767">
              <w:rPr>
                <w:rFonts w:ascii="Arial" w:hAnsi="Arial" w:cs="Arial"/>
                <w:sz w:val="22"/>
                <w:szCs w:val="22"/>
              </w:rPr>
              <w:t>3</w:t>
            </w:r>
            <w:r w:rsidR="008675FA" w:rsidRPr="00A25D7A">
              <w:rPr>
                <w:rFonts w:ascii="Arial" w:hAnsi="Arial" w:cs="Arial"/>
                <w:sz w:val="22"/>
                <w:szCs w:val="22"/>
              </w:rPr>
              <w:t>/1</w:t>
            </w:r>
            <w:r w:rsidR="002E6767">
              <w:rPr>
                <w:rFonts w:ascii="Arial" w:hAnsi="Arial" w:cs="Arial"/>
                <w:sz w:val="22"/>
                <w:szCs w:val="22"/>
              </w:rPr>
              <w:t>8</w:t>
            </w:r>
            <w:r w:rsidR="00893499" w:rsidRPr="00A25D7A">
              <w:rPr>
                <w:rFonts w:ascii="Arial" w:hAnsi="Arial" w:cs="Arial"/>
                <w:sz w:val="22"/>
                <w:szCs w:val="22"/>
              </w:rPr>
              <w:t>/1</w:t>
            </w:r>
            <w:r w:rsidR="00544C3C">
              <w:rPr>
                <w:rFonts w:ascii="Arial" w:hAnsi="Arial" w:cs="Arial"/>
                <w:sz w:val="22"/>
                <w:szCs w:val="22"/>
              </w:rPr>
              <w:t>6</w:t>
            </w:r>
          </w:p>
          <w:p w14:paraId="7B1B9B1B" w14:textId="77777777" w:rsidR="000E1846" w:rsidRPr="00A25D7A" w:rsidRDefault="005302F1" w:rsidP="00E23C8D">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 xml:space="preserve">Committee Chair:  </w:t>
            </w:r>
            <w:r w:rsidR="00E23C8D" w:rsidRPr="00A25D7A">
              <w:rPr>
                <w:rFonts w:ascii="Arial" w:hAnsi="Arial" w:cs="Arial"/>
                <w:sz w:val="22"/>
                <w:szCs w:val="22"/>
              </w:rPr>
              <w:t xml:space="preserve"> Amanda Roa</w:t>
            </w:r>
            <w:r w:rsidR="000E1846" w:rsidRPr="00A25D7A">
              <w:rPr>
                <w:rFonts w:ascii="Arial" w:hAnsi="Arial" w:cs="Arial"/>
                <w:sz w:val="22"/>
                <w:szCs w:val="22"/>
              </w:rPr>
              <w:tab/>
            </w:r>
          </w:p>
        </w:tc>
      </w:tr>
    </w:tbl>
    <w:p w14:paraId="24C0EF41" w14:textId="77777777" w:rsidR="00933736" w:rsidRPr="00A25D7A" w:rsidRDefault="000E1846" w:rsidP="00211E06">
      <w:pPr>
        <w:spacing w:before="120" w:after="120"/>
        <w:ind w:left="180"/>
        <w:rPr>
          <w:rFonts w:ascii="Arial" w:hAnsi="Arial" w:cs="Arial"/>
          <w:b/>
        </w:rPr>
      </w:pPr>
      <w:r w:rsidRPr="00A25D7A">
        <w:rPr>
          <w:rFonts w:ascii="Arial" w:hAnsi="Arial" w:cs="Arial"/>
          <w:b/>
          <w:u w:val="single"/>
        </w:rPr>
        <w:t>Committee Request for Board Action</w:t>
      </w:r>
      <w:r w:rsidRPr="00A25D7A">
        <w:rPr>
          <w:rFonts w:ascii="Arial" w:hAnsi="Arial" w:cs="Arial"/>
          <w:b/>
        </w:rPr>
        <w:t xml:space="preserve">: </w:t>
      </w:r>
      <w:r w:rsidR="001C5DB2" w:rsidRPr="00A25D7A">
        <w:rPr>
          <w:rFonts w:ascii="Arial" w:hAnsi="Arial" w:cs="Arial"/>
          <w:b/>
        </w:rPr>
        <w:t>None</w:t>
      </w:r>
    </w:p>
    <w:p w14:paraId="18A7685B" w14:textId="70532B39" w:rsidR="006D1A87" w:rsidRPr="00A25D7A" w:rsidRDefault="00F6556B" w:rsidP="006D1A87">
      <w:pPr>
        <w:ind w:left="187"/>
        <w:rPr>
          <w:rFonts w:ascii="Arial" w:hAnsi="Arial" w:cs="Arial"/>
          <w:b/>
        </w:rPr>
      </w:pPr>
      <w:r>
        <w:rPr>
          <w:rFonts w:ascii="Arial" w:hAnsi="Arial" w:cs="Arial"/>
          <w:b/>
        </w:rPr>
        <w:t>19</w:t>
      </w:r>
      <w:r w:rsidR="00CC0AFA">
        <w:rPr>
          <w:rFonts w:ascii="Arial" w:hAnsi="Arial" w:cs="Arial"/>
          <w:b/>
        </w:rPr>
        <w:t xml:space="preserve"> </w:t>
      </w:r>
      <w:r w:rsidR="008675FA" w:rsidRPr="00A25D7A">
        <w:rPr>
          <w:rFonts w:ascii="Arial" w:hAnsi="Arial" w:cs="Arial"/>
          <w:b/>
        </w:rPr>
        <w:t>attendees, representing 1</w:t>
      </w:r>
      <w:r>
        <w:rPr>
          <w:rFonts w:ascii="Arial" w:hAnsi="Arial" w:cs="Arial"/>
          <w:b/>
        </w:rPr>
        <w:t>2</w:t>
      </w:r>
      <w:r w:rsidR="008675FA" w:rsidRPr="00A25D7A">
        <w:rPr>
          <w:rFonts w:ascii="Arial" w:hAnsi="Arial" w:cs="Arial"/>
          <w:b/>
        </w:rPr>
        <w:t xml:space="preserve"> member agencies</w:t>
      </w:r>
    </w:p>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9E70B4" w:rsidRPr="00A25D7A" w14:paraId="189DC53E" w14:textId="77777777" w:rsidTr="004243F0">
        <w:trPr>
          <w:cantSplit/>
          <w:trHeight w:val="161"/>
        </w:trPr>
        <w:tc>
          <w:tcPr>
            <w:tcW w:w="10530" w:type="dxa"/>
          </w:tcPr>
          <w:p w14:paraId="6DE02A30" w14:textId="2B7E2C83" w:rsidR="009E70B4" w:rsidRPr="00A25D7A" w:rsidRDefault="009E70B4" w:rsidP="004243F0">
            <w:pPr>
              <w:rPr>
                <w:rFonts w:ascii="Arial" w:hAnsi="Arial" w:cs="Arial"/>
                <w:b/>
                <w:sz w:val="20"/>
                <w:szCs w:val="20"/>
              </w:rPr>
            </w:pPr>
            <w:r w:rsidRPr="00A25D7A">
              <w:rPr>
                <w:rFonts w:ascii="Arial" w:hAnsi="Arial" w:cs="Arial"/>
                <w:b/>
                <w:sz w:val="20"/>
                <w:szCs w:val="20"/>
              </w:rPr>
              <w:t xml:space="preserve">Adoption of Permits/Permit Amendments:  </w:t>
            </w:r>
          </w:p>
          <w:p w14:paraId="21515270" w14:textId="27E6536C" w:rsidR="00847335" w:rsidRDefault="00F6556B" w:rsidP="00256E04">
            <w:pPr>
              <w:ind w:left="769" w:hanging="769"/>
              <w:rPr>
                <w:rFonts w:ascii="Arial" w:hAnsi="Arial" w:cs="Arial"/>
                <w:sz w:val="20"/>
                <w:szCs w:val="20"/>
              </w:rPr>
            </w:pPr>
            <w:r>
              <w:rPr>
                <w:rFonts w:ascii="Arial" w:hAnsi="Arial" w:cs="Arial"/>
                <w:b/>
                <w:sz w:val="20"/>
                <w:szCs w:val="20"/>
              </w:rPr>
              <w:t>April</w:t>
            </w:r>
            <w:r w:rsidR="00847335" w:rsidRPr="00A25D7A">
              <w:rPr>
                <w:rFonts w:ascii="Arial" w:hAnsi="Arial" w:cs="Arial"/>
                <w:b/>
                <w:sz w:val="20"/>
                <w:szCs w:val="20"/>
              </w:rPr>
              <w:t xml:space="preserve"> - </w:t>
            </w:r>
            <w:r w:rsidR="00CA7BDA" w:rsidRPr="00A25D7A">
              <w:rPr>
                <w:rFonts w:ascii="Arial" w:hAnsi="Arial" w:cs="Arial"/>
                <w:i/>
                <w:sz w:val="20"/>
                <w:szCs w:val="20"/>
              </w:rPr>
              <w:t>Calistoga –</w:t>
            </w:r>
            <w:r w:rsidR="00CA7BDA" w:rsidRPr="00A25D7A">
              <w:rPr>
                <w:rFonts w:ascii="Arial" w:hAnsi="Arial" w:cs="Arial"/>
                <w:sz w:val="20"/>
                <w:szCs w:val="20"/>
              </w:rPr>
              <w:t xml:space="preserve"> </w:t>
            </w:r>
            <w:r w:rsidR="003F5349">
              <w:rPr>
                <w:rFonts w:ascii="Arial" w:hAnsi="Arial" w:cs="Arial"/>
                <w:sz w:val="20"/>
                <w:szCs w:val="20"/>
              </w:rPr>
              <w:t xml:space="preserve">Calistoga’s permit has been pushed </w:t>
            </w:r>
            <w:r w:rsidR="00C94F9E">
              <w:rPr>
                <w:rFonts w:ascii="Arial" w:hAnsi="Arial" w:cs="Arial"/>
                <w:sz w:val="20"/>
                <w:szCs w:val="20"/>
              </w:rPr>
              <w:t xml:space="preserve">from March </w:t>
            </w:r>
            <w:r w:rsidR="003F5349">
              <w:rPr>
                <w:rFonts w:ascii="Arial" w:hAnsi="Arial" w:cs="Arial"/>
                <w:sz w:val="20"/>
                <w:szCs w:val="20"/>
              </w:rPr>
              <w:t>until April because the Water Board is recalculating mixing zones and the resultant dilution credits</w:t>
            </w:r>
            <w:r w:rsidR="008675FA" w:rsidRPr="00A25D7A">
              <w:rPr>
                <w:rFonts w:ascii="Arial" w:hAnsi="Arial" w:cs="Arial"/>
                <w:sz w:val="20"/>
                <w:szCs w:val="20"/>
              </w:rPr>
              <w:t>.</w:t>
            </w:r>
          </w:p>
          <w:p w14:paraId="05CF5767" w14:textId="4A1B0D3B" w:rsidR="00567D27" w:rsidRDefault="00567D27" w:rsidP="003F5349">
            <w:pPr>
              <w:ind w:left="769" w:hanging="90"/>
              <w:rPr>
                <w:rFonts w:ascii="Arial" w:hAnsi="Arial" w:cs="Arial"/>
                <w:sz w:val="20"/>
                <w:szCs w:val="20"/>
              </w:rPr>
            </w:pPr>
            <w:r>
              <w:rPr>
                <w:rFonts w:ascii="Arial" w:hAnsi="Arial" w:cs="Arial"/>
                <w:i/>
                <w:sz w:val="20"/>
                <w:szCs w:val="20"/>
              </w:rPr>
              <w:t xml:space="preserve">Petaluma – </w:t>
            </w:r>
            <w:r w:rsidR="004016D0">
              <w:rPr>
                <w:rFonts w:ascii="Arial" w:hAnsi="Arial" w:cs="Arial"/>
                <w:sz w:val="20"/>
                <w:szCs w:val="20"/>
              </w:rPr>
              <w:t>Peta</w:t>
            </w:r>
            <w:r>
              <w:rPr>
                <w:rFonts w:ascii="Arial" w:hAnsi="Arial" w:cs="Arial"/>
                <w:sz w:val="20"/>
                <w:szCs w:val="20"/>
              </w:rPr>
              <w:t>l</w:t>
            </w:r>
            <w:r w:rsidR="004016D0">
              <w:rPr>
                <w:rFonts w:ascii="Arial" w:hAnsi="Arial" w:cs="Arial"/>
                <w:sz w:val="20"/>
                <w:szCs w:val="20"/>
              </w:rPr>
              <w:t>u</w:t>
            </w:r>
            <w:r>
              <w:rPr>
                <w:rFonts w:ascii="Arial" w:hAnsi="Arial" w:cs="Arial"/>
                <w:sz w:val="20"/>
                <w:szCs w:val="20"/>
              </w:rPr>
              <w:t xml:space="preserve">ma </w:t>
            </w:r>
            <w:r w:rsidR="00FF4E99">
              <w:rPr>
                <w:rFonts w:ascii="Arial" w:hAnsi="Arial" w:cs="Arial"/>
                <w:sz w:val="20"/>
                <w:szCs w:val="20"/>
              </w:rPr>
              <w:t>received an</w:t>
            </w:r>
            <w:r>
              <w:rPr>
                <w:rFonts w:ascii="Arial" w:hAnsi="Arial" w:cs="Arial"/>
                <w:sz w:val="20"/>
                <w:szCs w:val="20"/>
              </w:rPr>
              <w:t xml:space="preserve"> Administrative Draft of their permit which inclu</w:t>
            </w:r>
            <w:r w:rsidR="00FF4E99">
              <w:rPr>
                <w:rFonts w:ascii="Arial" w:hAnsi="Arial" w:cs="Arial"/>
                <w:sz w:val="20"/>
                <w:szCs w:val="20"/>
              </w:rPr>
              <w:t>ded reduced BOD and TSS limits,</w:t>
            </w:r>
            <w:r>
              <w:rPr>
                <w:rFonts w:ascii="Arial" w:hAnsi="Arial" w:cs="Arial"/>
                <w:sz w:val="20"/>
                <w:szCs w:val="20"/>
              </w:rPr>
              <w:t xml:space="preserve"> similar to the Napa River dischargers. The rationale given wa</w:t>
            </w:r>
            <w:r w:rsidR="00FF4E99">
              <w:rPr>
                <w:rFonts w:ascii="Arial" w:hAnsi="Arial" w:cs="Arial"/>
                <w:sz w:val="20"/>
                <w:szCs w:val="20"/>
              </w:rPr>
              <w:t>s that Petaluma has</w:t>
            </w:r>
            <w:r>
              <w:rPr>
                <w:rFonts w:ascii="Arial" w:hAnsi="Arial" w:cs="Arial"/>
                <w:sz w:val="20"/>
                <w:szCs w:val="20"/>
              </w:rPr>
              <w:t xml:space="preserve"> advanced secondary </w:t>
            </w:r>
            <w:r w:rsidR="00FF4E99">
              <w:rPr>
                <w:rFonts w:ascii="Arial" w:hAnsi="Arial" w:cs="Arial"/>
                <w:sz w:val="20"/>
                <w:szCs w:val="20"/>
              </w:rPr>
              <w:t>treatment</w:t>
            </w:r>
            <w:r>
              <w:rPr>
                <w:rFonts w:ascii="Arial" w:hAnsi="Arial" w:cs="Arial"/>
                <w:sz w:val="20"/>
                <w:szCs w:val="20"/>
              </w:rPr>
              <w:t xml:space="preserve">, and </w:t>
            </w:r>
            <w:r w:rsidR="00FF4E99">
              <w:rPr>
                <w:rFonts w:ascii="Arial" w:hAnsi="Arial" w:cs="Arial"/>
                <w:sz w:val="20"/>
                <w:szCs w:val="20"/>
              </w:rPr>
              <w:t xml:space="preserve">this </w:t>
            </w:r>
            <w:r>
              <w:rPr>
                <w:rFonts w:ascii="Arial" w:hAnsi="Arial" w:cs="Arial"/>
                <w:sz w:val="20"/>
                <w:szCs w:val="20"/>
              </w:rPr>
              <w:t>reflect</w:t>
            </w:r>
            <w:r w:rsidR="00FF4E99">
              <w:rPr>
                <w:rFonts w:ascii="Arial" w:hAnsi="Arial" w:cs="Arial"/>
                <w:sz w:val="20"/>
                <w:szCs w:val="20"/>
              </w:rPr>
              <w:t>s</w:t>
            </w:r>
            <w:r>
              <w:rPr>
                <w:rFonts w:ascii="Arial" w:hAnsi="Arial" w:cs="Arial"/>
                <w:sz w:val="20"/>
                <w:szCs w:val="20"/>
              </w:rPr>
              <w:t xml:space="preserve"> a performance-based approach to setting limits. However, the Tentative Order (released in February) did not reflect these reduced limits.</w:t>
            </w:r>
            <w:r w:rsidR="00C94F9E">
              <w:rPr>
                <w:rFonts w:ascii="Arial" w:hAnsi="Arial" w:cs="Arial"/>
                <w:sz w:val="20"/>
                <w:szCs w:val="20"/>
              </w:rPr>
              <w:t xml:space="preserve"> They are happy with their TO and only have a few minor comments.</w:t>
            </w:r>
          </w:p>
          <w:p w14:paraId="101534F8" w14:textId="2A8060C3" w:rsidR="00AE21E4" w:rsidRPr="003F5349" w:rsidRDefault="00F6556B" w:rsidP="00AE21E4">
            <w:pPr>
              <w:ind w:left="769" w:hanging="769"/>
              <w:rPr>
                <w:rFonts w:ascii="Arial" w:hAnsi="Arial" w:cs="Arial"/>
                <w:sz w:val="20"/>
                <w:szCs w:val="20"/>
              </w:rPr>
            </w:pPr>
            <w:r>
              <w:rPr>
                <w:rFonts w:ascii="Arial" w:hAnsi="Arial" w:cs="Arial"/>
                <w:b/>
                <w:sz w:val="20"/>
                <w:szCs w:val="20"/>
              </w:rPr>
              <w:t>May</w:t>
            </w:r>
            <w:r w:rsidR="003F5349">
              <w:rPr>
                <w:rFonts w:ascii="Arial" w:hAnsi="Arial" w:cs="Arial"/>
                <w:b/>
                <w:sz w:val="20"/>
                <w:szCs w:val="20"/>
              </w:rPr>
              <w:t xml:space="preserve"> -   </w:t>
            </w:r>
            <w:r w:rsidR="003F5349">
              <w:rPr>
                <w:rFonts w:ascii="Arial" w:hAnsi="Arial" w:cs="Arial"/>
                <w:i/>
                <w:sz w:val="20"/>
                <w:szCs w:val="20"/>
              </w:rPr>
              <w:t xml:space="preserve">Mt. View – </w:t>
            </w:r>
            <w:r w:rsidR="003F5349">
              <w:rPr>
                <w:rFonts w:ascii="Arial" w:hAnsi="Arial" w:cs="Arial"/>
                <w:sz w:val="20"/>
                <w:szCs w:val="20"/>
              </w:rPr>
              <w:t>The TO contains requirements for extra nutrients monitoring</w:t>
            </w:r>
            <w:r w:rsidR="00AE21E4">
              <w:rPr>
                <w:rFonts w:ascii="Arial" w:hAnsi="Arial" w:cs="Arial"/>
                <w:sz w:val="20"/>
                <w:szCs w:val="20"/>
              </w:rPr>
              <w:t xml:space="preserve"> in their marshlands due to concerns about algae and odors. It also requires enhanced reporting via a Marsh Management Plan.</w:t>
            </w:r>
          </w:p>
        </w:tc>
      </w:tr>
      <w:tr w:rsidR="00E951CA" w:rsidRPr="00A25D7A" w14:paraId="22100DB8" w14:textId="77777777" w:rsidTr="004243F0">
        <w:trPr>
          <w:cantSplit/>
          <w:trHeight w:val="161"/>
        </w:trPr>
        <w:tc>
          <w:tcPr>
            <w:tcW w:w="10530" w:type="dxa"/>
          </w:tcPr>
          <w:p w14:paraId="77A4A95F" w14:textId="199AEDE0" w:rsidR="00E951CA" w:rsidRPr="00A25D7A" w:rsidRDefault="008675FA" w:rsidP="004243F0">
            <w:pPr>
              <w:rPr>
                <w:rFonts w:ascii="Arial" w:hAnsi="Arial" w:cs="Arial"/>
                <w:b/>
                <w:sz w:val="20"/>
                <w:szCs w:val="20"/>
              </w:rPr>
            </w:pPr>
            <w:r w:rsidRPr="00A25D7A">
              <w:rPr>
                <w:rFonts w:ascii="Arial" w:hAnsi="Arial" w:cs="Arial"/>
                <w:b/>
                <w:sz w:val="20"/>
                <w:szCs w:val="20"/>
              </w:rPr>
              <w:t>Monitoring Reductions</w:t>
            </w:r>
          </w:p>
          <w:p w14:paraId="63E04CC8" w14:textId="29ECC883" w:rsidR="003F413C" w:rsidRDefault="00146741" w:rsidP="003D1172">
            <w:pPr>
              <w:rPr>
                <w:rFonts w:ascii="Arial" w:hAnsi="Arial" w:cs="Arial"/>
                <w:sz w:val="20"/>
                <w:szCs w:val="20"/>
              </w:rPr>
            </w:pPr>
            <w:r w:rsidRPr="00A25D7A">
              <w:rPr>
                <w:rFonts w:ascii="Arial" w:hAnsi="Arial" w:cs="Arial"/>
                <w:sz w:val="20"/>
                <w:szCs w:val="20"/>
              </w:rPr>
              <w:t xml:space="preserve">The Regional Water Board </w:t>
            </w:r>
            <w:r w:rsidR="00AE21E4">
              <w:rPr>
                <w:rFonts w:ascii="Arial" w:hAnsi="Arial" w:cs="Arial"/>
                <w:sz w:val="20"/>
                <w:szCs w:val="20"/>
              </w:rPr>
              <w:t>plans to</w:t>
            </w:r>
            <w:r w:rsidR="003D1172">
              <w:rPr>
                <w:rFonts w:ascii="Arial" w:hAnsi="Arial" w:cs="Arial"/>
                <w:sz w:val="20"/>
                <w:szCs w:val="20"/>
              </w:rPr>
              <w:t xml:space="preserve"> adopt the Alternative Monitoring TO at the March 9 Board meeting</w:t>
            </w:r>
            <w:r w:rsidR="007B4200">
              <w:rPr>
                <w:rFonts w:ascii="Arial" w:hAnsi="Arial" w:cs="Arial"/>
                <w:sz w:val="20"/>
                <w:szCs w:val="20"/>
              </w:rPr>
              <w:t xml:space="preserve"> as an uncontested item</w:t>
            </w:r>
            <w:r w:rsidR="003D1172">
              <w:rPr>
                <w:rFonts w:ascii="Arial" w:hAnsi="Arial" w:cs="Arial"/>
                <w:sz w:val="20"/>
                <w:szCs w:val="20"/>
              </w:rPr>
              <w:t>. In their response to comments, they noted the following:</w:t>
            </w:r>
          </w:p>
          <w:p w14:paraId="6CE3F60C" w14:textId="77777777" w:rsidR="003D1172" w:rsidRDefault="007B4200" w:rsidP="007B4200">
            <w:pPr>
              <w:pStyle w:val="ListParagraph"/>
              <w:numPr>
                <w:ilvl w:val="0"/>
                <w:numId w:val="17"/>
              </w:numPr>
              <w:rPr>
                <w:rFonts w:ascii="Arial" w:hAnsi="Arial" w:cs="Arial"/>
                <w:sz w:val="20"/>
                <w:szCs w:val="20"/>
              </w:rPr>
            </w:pPr>
            <w:r>
              <w:rPr>
                <w:rFonts w:ascii="Arial" w:hAnsi="Arial" w:cs="Arial"/>
                <w:sz w:val="20"/>
                <w:szCs w:val="20"/>
              </w:rPr>
              <w:t>In response to BACWA’s comment, an agency’s surcharge will be held steady for their five-year opt-in period</w:t>
            </w:r>
          </w:p>
          <w:p w14:paraId="51639860" w14:textId="06F1FBA3" w:rsidR="007B4200" w:rsidRDefault="007B4200" w:rsidP="007B4200">
            <w:pPr>
              <w:pStyle w:val="ListParagraph"/>
              <w:numPr>
                <w:ilvl w:val="0"/>
                <w:numId w:val="17"/>
              </w:numPr>
              <w:rPr>
                <w:rFonts w:ascii="Arial" w:hAnsi="Arial" w:cs="Arial"/>
                <w:sz w:val="20"/>
                <w:szCs w:val="20"/>
              </w:rPr>
            </w:pPr>
            <w:r>
              <w:rPr>
                <w:rFonts w:ascii="Arial" w:hAnsi="Arial" w:cs="Arial"/>
                <w:sz w:val="20"/>
                <w:szCs w:val="20"/>
              </w:rPr>
              <w:t>The date to opt in will be September 30, consistent with the RMP’s fee deadline.  This means that agencies that choose to opt in will receive 6 months of reduced monitoring</w:t>
            </w:r>
            <w:r w:rsidR="00C94F9E">
              <w:rPr>
                <w:rFonts w:ascii="Arial" w:hAnsi="Arial" w:cs="Arial"/>
                <w:sz w:val="20"/>
                <w:szCs w:val="20"/>
              </w:rPr>
              <w:t xml:space="preserve"> credit</w:t>
            </w:r>
            <w:r>
              <w:rPr>
                <w:rFonts w:ascii="Arial" w:hAnsi="Arial" w:cs="Arial"/>
                <w:sz w:val="20"/>
                <w:szCs w:val="20"/>
              </w:rPr>
              <w:t>, beginning April 1, before needing to pay the surcharge.</w:t>
            </w:r>
          </w:p>
          <w:p w14:paraId="74D96F2B" w14:textId="77777777" w:rsidR="007B4200" w:rsidRDefault="007B4200" w:rsidP="007B4200">
            <w:pPr>
              <w:pStyle w:val="ListParagraph"/>
              <w:numPr>
                <w:ilvl w:val="0"/>
                <w:numId w:val="17"/>
              </w:numPr>
              <w:rPr>
                <w:rFonts w:ascii="Arial" w:hAnsi="Arial" w:cs="Arial"/>
                <w:sz w:val="20"/>
                <w:szCs w:val="20"/>
              </w:rPr>
            </w:pPr>
            <w:r>
              <w:rPr>
                <w:rFonts w:ascii="Arial" w:hAnsi="Arial" w:cs="Arial"/>
                <w:sz w:val="20"/>
                <w:szCs w:val="20"/>
              </w:rPr>
              <w:t>Agencies with more frequent monitoring requirements due to effluent limits will not be given credit for current frequencies, since the surcharge is based on effluent characterization monitoring, not compliance monitoring</w:t>
            </w:r>
          </w:p>
          <w:p w14:paraId="170C267A" w14:textId="0C4F55B0" w:rsidR="007B4200" w:rsidRDefault="007B4200" w:rsidP="007B4200">
            <w:pPr>
              <w:pStyle w:val="ListParagraph"/>
              <w:numPr>
                <w:ilvl w:val="0"/>
                <w:numId w:val="17"/>
              </w:numPr>
              <w:rPr>
                <w:rFonts w:ascii="Arial" w:hAnsi="Arial" w:cs="Arial"/>
                <w:sz w:val="20"/>
                <w:szCs w:val="20"/>
              </w:rPr>
            </w:pPr>
            <w:r>
              <w:rPr>
                <w:rFonts w:ascii="Arial" w:hAnsi="Arial" w:cs="Arial"/>
                <w:sz w:val="20"/>
                <w:szCs w:val="20"/>
              </w:rPr>
              <w:t>Agencies should use code “9” in their DMR reporting to indicate they have been waived from the monitoring requirement</w:t>
            </w:r>
            <w:r w:rsidR="00C94F9E">
              <w:rPr>
                <w:rFonts w:ascii="Arial" w:hAnsi="Arial" w:cs="Arial"/>
                <w:sz w:val="20"/>
                <w:szCs w:val="20"/>
              </w:rPr>
              <w:t>.  CIWQS does not track required monitoring frequencies.</w:t>
            </w:r>
          </w:p>
          <w:p w14:paraId="60F7B300" w14:textId="7C6F5FC5" w:rsidR="007B4200" w:rsidRDefault="007B4200" w:rsidP="007B4200">
            <w:pPr>
              <w:pStyle w:val="ListParagraph"/>
              <w:numPr>
                <w:ilvl w:val="0"/>
                <w:numId w:val="17"/>
              </w:numPr>
              <w:rPr>
                <w:rFonts w:ascii="Arial" w:hAnsi="Arial" w:cs="Arial"/>
                <w:sz w:val="20"/>
                <w:szCs w:val="20"/>
              </w:rPr>
            </w:pPr>
            <w:r>
              <w:rPr>
                <w:rFonts w:ascii="Arial" w:hAnsi="Arial" w:cs="Arial"/>
                <w:sz w:val="20"/>
                <w:szCs w:val="20"/>
              </w:rPr>
              <w:t xml:space="preserve">Constituents that are required to be monitored twice per year, </w:t>
            </w:r>
            <w:r w:rsidR="00C94F9E">
              <w:rPr>
                <w:rFonts w:ascii="Arial" w:hAnsi="Arial" w:cs="Arial"/>
                <w:sz w:val="20"/>
                <w:szCs w:val="20"/>
              </w:rPr>
              <w:t>i.e</w:t>
            </w:r>
            <w:r>
              <w:rPr>
                <w:rFonts w:ascii="Arial" w:hAnsi="Arial" w:cs="Arial"/>
                <w:sz w:val="20"/>
                <w:szCs w:val="20"/>
              </w:rPr>
              <w:t xml:space="preserve">. </w:t>
            </w:r>
            <w:r w:rsidR="00C94F9E">
              <w:rPr>
                <w:rFonts w:ascii="Arial" w:hAnsi="Arial" w:cs="Arial"/>
                <w:sz w:val="20"/>
                <w:szCs w:val="20"/>
              </w:rPr>
              <w:t>once b</w:t>
            </w:r>
            <w:r>
              <w:rPr>
                <w:rFonts w:ascii="Arial" w:hAnsi="Arial" w:cs="Arial"/>
                <w:sz w:val="20"/>
                <w:szCs w:val="20"/>
              </w:rPr>
              <w:t>etween January and June, can be waived for that monitoring period</w:t>
            </w:r>
            <w:r w:rsidR="00C94F9E">
              <w:rPr>
                <w:rFonts w:ascii="Arial" w:hAnsi="Arial" w:cs="Arial"/>
                <w:sz w:val="20"/>
                <w:szCs w:val="20"/>
              </w:rPr>
              <w:t xml:space="preserve"> in 2016</w:t>
            </w:r>
          </w:p>
          <w:p w14:paraId="156D6D8A" w14:textId="44F16FE1" w:rsidR="007B4200" w:rsidRPr="007B4200" w:rsidRDefault="007B4200" w:rsidP="007B4200">
            <w:pPr>
              <w:rPr>
                <w:rFonts w:ascii="Arial" w:hAnsi="Arial" w:cs="Arial"/>
                <w:sz w:val="20"/>
                <w:szCs w:val="20"/>
              </w:rPr>
            </w:pPr>
            <w:r>
              <w:rPr>
                <w:rFonts w:ascii="Arial" w:hAnsi="Arial" w:cs="Arial"/>
                <w:sz w:val="20"/>
                <w:szCs w:val="20"/>
              </w:rPr>
              <w:t>There was a question about whether any agencies had taken advantage of the Attachment H allowance to reduce pretreatment monitoring if the results had been mostly ND for eight years.  Benicia, Burlingame and Delta Diablo all have done so.</w:t>
            </w:r>
          </w:p>
        </w:tc>
      </w:tr>
      <w:tr w:rsidR="00AE21E4" w:rsidRPr="00A25D7A" w14:paraId="1BB74F1E" w14:textId="77777777" w:rsidTr="004243F0">
        <w:trPr>
          <w:cantSplit/>
          <w:trHeight w:val="161"/>
        </w:trPr>
        <w:tc>
          <w:tcPr>
            <w:tcW w:w="10530" w:type="dxa"/>
          </w:tcPr>
          <w:p w14:paraId="4E5B842A" w14:textId="77777777" w:rsidR="00AE21E4" w:rsidRDefault="00AE21E4" w:rsidP="004243F0">
            <w:pPr>
              <w:rPr>
                <w:rFonts w:ascii="Arial" w:hAnsi="Arial" w:cs="Arial"/>
                <w:b/>
                <w:sz w:val="20"/>
                <w:szCs w:val="20"/>
              </w:rPr>
            </w:pPr>
            <w:r>
              <w:rPr>
                <w:rFonts w:ascii="Arial" w:hAnsi="Arial" w:cs="Arial"/>
                <w:b/>
                <w:sz w:val="20"/>
                <w:szCs w:val="20"/>
              </w:rPr>
              <w:t>Microplastics and CECs</w:t>
            </w:r>
          </w:p>
          <w:p w14:paraId="2484E0D2" w14:textId="77777777" w:rsidR="003D1172" w:rsidRPr="003D1172" w:rsidRDefault="003D1172" w:rsidP="003D1172">
            <w:pPr>
              <w:pStyle w:val="ListParagraph"/>
              <w:numPr>
                <w:ilvl w:val="0"/>
                <w:numId w:val="16"/>
              </w:numPr>
              <w:rPr>
                <w:rFonts w:ascii="Arial" w:hAnsi="Arial" w:cs="Arial"/>
                <w:b/>
                <w:sz w:val="20"/>
                <w:szCs w:val="20"/>
              </w:rPr>
            </w:pPr>
            <w:r>
              <w:rPr>
                <w:rFonts w:ascii="Arial" w:hAnsi="Arial" w:cs="Arial"/>
                <w:i/>
                <w:sz w:val="20"/>
                <w:szCs w:val="20"/>
              </w:rPr>
              <w:t xml:space="preserve">Update from microplastics workgroup – </w:t>
            </w:r>
            <w:r>
              <w:rPr>
                <w:rFonts w:ascii="Arial" w:hAnsi="Arial" w:cs="Arial"/>
                <w:sz w:val="20"/>
                <w:szCs w:val="20"/>
              </w:rPr>
              <w:t>The NOAA method does not fully digest natural fibers such as toilet paper. They are looking to develop a more robust protocol.</w:t>
            </w:r>
          </w:p>
          <w:p w14:paraId="5B098E1C" w14:textId="77777777" w:rsidR="003D1172" w:rsidRPr="007B4200" w:rsidRDefault="007B4200" w:rsidP="003D1172">
            <w:pPr>
              <w:pStyle w:val="ListParagraph"/>
              <w:numPr>
                <w:ilvl w:val="0"/>
                <w:numId w:val="16"/>
              </w:numPr>
              <w:rPr>
                <w:rFonts w:ascii="Arial" w:hAnsi="Arial" w:cs="Arial"/>
                <w:b/>
                <w:sz w:val="20"/>
                <w:szCs w:val="20"/>
              </w:rPr>
            </w:pPr>
            <w:r>
              <w:rPr>
                <w:rFonts w:ascii="Arial" w:hAnsi="Arial" w:cs="Arial"/>
                <w:sz w:val="20"/>
                <w:szCs w:val="20"/>
              </w:rPr>
              <w:t xml:space="preserve">The State Water Board has developed a pilot monitoring plan for CECs that is based on the 2012 recommendations from the SCCWRP Expert Panel.  The cost for these studies is more than $400K over two years for the San Francisco Bay Region. State Board staff did not consult the RMP CECs program when developing the pilot plan.  BACWA and BASMAA submitted a </w:t>
            </w:r>
            <w:hyperlink r:id="rId8" w:history="1">
              <w:r w:rsidRPr="007B4200">
                <w:rPr>
                  <w:rStyle w:val="Hyperlink"/>
                  <w:rFonts w:ascii="Arial" w:hAnsi="Arial" w:cs="Arial"/>
                  <w:sz w:val="20"/>
                  <w:szCs w:val="20"/>
                </w:rPr>
                <w:t>letter</w:t>
              </w:r>
            </w:hyperlink>
            <w:r>
              <w:rPr>
                <w:rFonts w:ascii="Arial" w:hAnsi="Arial" w:cs="Arial"/>
                <w:sz w:val="20"/>
                <w:szCs w:val="20"/>
              </w:rPr>
              <w:t xml:space="preserve"> to the State Water Board insisting that they work within the framework of the RMP CECs program.</w:t>
            </w:r>
          </w:p>
          <w:p w14:paraId="6A495E66" w14:textId="57BA0A91" w:rsidR="007B4200" w:rsidRPr="003D1172" w:rsidRDefault="007B4200" w:rsidP="003D1172">
            <w:pPr>
              <w:pStyle w:val="ListParagraph"/>
              <w:numPr>
                <w:ilvl w:val="0"/>
                <w:numId w:val="16"/>
              </w:numPr>
              <w:rPr>
                <w:rFonts w:ascii="Arial" w:hAnsi="Arial" w:cs="Arial"/>
                <w:b/>
                <w:sz w:val="20"/>
                <w:szCs w:val="20"/>
              </w:rPr>
            </w:pPr>
            <w:r>
              <w:rPr>
                <w:rFonts w:ascii="Arial" w:hAnsi="Arial" w:cs="Arial"/>
                <w:i/>
                <w:sz w:val="20"/>
                <w:szCs w:val="20"/>
              </w:rPr>
              <w:t>RMP CECs Meeting –</w:t>
            </w:r>
            <w:r>
              <w:rPr>
                <w:rFonts w:ascii="Arial" w:hAnsi="Arial" w:cs="Arial"/>
                <w:sz w:val="20"/>
                <w:szCs w:val="20"/>
              </w:rPr>
              <w:t xml:space="preserve"> BACWA members are invited to participate in the RMP CECs meeting on April 15 to help guide the direction of future research.  It was noted that this is the same day as the</w:t>
            </w:r>
            <w:r w:rsidR="00C94F9E">
              <w:rPr>
                <w:rFonts w:ascii="Arial" w:hAnsi="Arial" w:cs="Arial"/>
                <w:sz w:val="20"/>
                <w:szCs w:val="20"/>
              </w:rPr>
              <w:t xml:space="preserve"> April</w:t>
            </w:r>
            <w:r>
              <w:rPr>
                <w:rFonts w:ascii="Arial" w:hAnsi="Arial" w:cs="Arial"/>
                <w:sz w:val="20"/>
                <w:szCs w:val="20"/>
              </w:rPr>
              <w:t xml:space="preserve"> Executive Board meeting.</w:t>
            </w:r>
          </w:p>
        </w:tc>
      </w:tr>
      <w:tr w:rsidR="003D1172" w:rsidRPr="00A25D7A" w14:paraId="6BFA8287" w14:textId="77777777" w:rsidTr="004243F0">
        <w:trPr>
          <w:cantSplit/>
          <w:trHeight w:val="161"/>
        </w:trPr>
        <w:tc>
          <w:tcPr>
            <w:tcW w:w="10530" w:type="dxa"/>
          </w:tcPr>
          <w:p w14:paraId="046E6B95" w14:textId="1B21F465" w:rsidR="003D1172" w:rsidRDefault="003D1172" w:rsidP="004243F0">
            <w:pPr>
              <w:rPr>
                <w:rFonts w:ascii="Arial" w:hAnsi="Arial" w:cs="Arial"/>
                <w:b/>
                <w:sz w:val="20"/>
                <w:szCs w:val="20"/>
              </w:rPr>
            </w:pPr>
            <w:r>
              <w:rPr>
                <w:rFonts w:ascii="Arial" w:hAnsi="Arial" w:cs="Arial"/>
                <w:b/>
                <w:sz w:val="20"/>
                <w:szCs w:val="20"/>
              </w:rPr>
              <w:t>Toxicity</w:t>
            </w:r>
          </w:p>
          <w:p w14:paraId="055D6BBA" w14:textId="1BE579DC" w:rsidR="003D1172" w:rsidRPr="003D1172" w:rsidRDefault="003D1172" w:rsidP="00C94F9E">
            <w:pPr>
              <w:rPr>
                <w:rFonts w:ascii="Arial" w:hAnsi="Arial" w:cs="Arial"/>
                <w:sz w:val="20"/>
                <w:szCs w:val="20"/>
              </w:rPr>
            </w:pPr>
            <w:r>
              <w:rPr>
                <w:rFonts w:ascii="Arial" w:hAnsi="Arial" w:cs="Arial"/>
                <w:sz w:val="20"/>
                <w:szCs w:val="20"/>
              </w:rPr>
              <w:t>LACSD was given chronic toxicity limits via the TST in their permits.  They get no dilution credit.  Seven out of eight of their facilities are</w:t>
            </w:r>
            <w:r w:rsidR="00C94F9E">
              <w:rPr>
                <w:rFonts w:ascii="Arial" w:hAnsi="Arial" w:cs="Arial"/>
                <w:sz w:val="20"/>
                <w:szCs w:val="20"/>
              </w:rPr>
              <w:t xml:space="preserve"> now in violation for toxicity.</w:t>
            </w:r>
            <w:r>
              <w:rPr>
                <w:rFonts w:ascii="Arial" w:hAnsi="Arial" w:cs="Arial"/>
                <w:sz w:val="20"/>
                <w:szCs w:val="20"/>
              </w:rPr>
              <w:t xml:space="preserve"> They suspect there is a problem with </w:t>
            </w:r>
            <w:r w:rsidR="00C94F9E">
              <w:rPr>
                <w:rFonts w:ascii="Arial" w:hAnsi="Arial" w:cs="Arial"/>
                <w:sz w:val="20"/>
                <w:szCs w:val="20"/>
              </w:rPr>
              <w:t>the</w:t>
            </w:r>
            <w:r>
              <w:rPr>
                <w:rFonts w:ascii="Arial" w:hAnsi="Arial" w:cs="Arial"/>
                <w:sz w:val="20"/>
                <w:szCs w:val="20"/>
              </w:rPr>
              <w:t xml:space="preserve"> test since they sent split samples to different labs and got different results, but there is no recourse allowed by their Regional Water Board.  For example, they are not allowed to use the five-concentration test to invalidate test results.</w:t>
            </w:r>
          </w:p>
        </w:tc>
      </w:tr>
      <w:tr w:rsidR="00BA06B1" w:rsidRPr="003A54C1" w14:paraId="1D0F5AF0" w14:textId="77777777" w:rsidTr="004243F0">
        <w:trPr>
          <w:cantSplit/>
          <w:trHeight w:val="161"/>
        </w:trPr>
        <w:tc>
          <w:tcPr>
            <w:tcW w:w="10530" w:type="dxa"/>
          </w:tcPr>
          <w:p w14:paraId="7DA3A797" w14:textId="149DA2F4" w:rsidR="004A602F" w:rsidRPr="003A54C1" w:rsidRDefault="00E74483" w:rsidP="004A602F">
            <w:pPr>
              <w:rPr>
                <w:rFonts w:ascii="Arial" w:hAnsi="Arial" w:cs="Arial"/>
                <w:b/>
                <w:sz w:val="20"/>
                <w:szCs w:val="20"/>
              </w:rPr>
            </w:pPr>
            <w:r w:rsidRPr="003A54C1">
              <w:rPr>
                <w:rFonts w:ascii="Arial" w:hAnsi="Arial" w:cs="Arial"/>
                <w:b/>
                <w:sz w:val="20"/>
                <w:szCs w:val="20"/>
              </w:rPr>
              <w:lastRenderedPageBreak/>
              <w:t>Nutrients</w:t>
            </w:r>
          </w:p>
          <w:p w14:paraId="55E34CF0" w14:textId="4D80A7AA" w:rsidR="00CC27DE" w:rsidRPr="00A86ADC" w:rsidRDefault="007B41FE" w:rsidP="00F541EE">
            <w:pPr>
              <w:numPr>
                <w:ilvl w:val="1"/>
                <w:numId w:val="5"/>
              </w:numPr>
              <w:ind w:left="499" w:hanging="270"/>
              <w:rPr>
                <w:rFonts w:ascii="Arial" w:hAnsi="Arial" w:cs="Arial"/>
                <w:i/>
                <w:sz w:val="20"/>
                <w:szCs w:val="20"/>
              </w:rPr>
            </w:pPr>
            <w:r w:rsidRPr="00A86ADC">
              <w:rPr>
                <w:rFonts w:ascii="Arial" w:hAnsi="Arial" w:cs="Arial"/>
                <w:i/>
                <w:sz w:val="20"/>
                <w:szCs w:val="20"/>
              </w:rPr>
              <w:t>SAG Meeting</w:t>
            </w:r>
            <w:r w:rsidR="00A86ADC" w:rsidRPr="00A86ADC">
              <w:rPr>
                <w:rFonts w:ascii="Arial" w:hAnsi="Arial" w:cs="Arial"/>
                <w:i/>
                <w:sz w:val="20"/>
                <w:szCs w:val="20"/>
              </w:rPr>
              <w:t xml:space="preserve"> -</w:t>
            </w:r>
            <w:r w:rsidR="00C94F9E">
              <w:rPr>
                <w:rFonts w:ascii="Arial" w:hAnsi="Arial" w:cs="Arial"/>
                <w:i/>
                <w:sz w:val="20"/>
                <w:szCs w:val="20"/>
              </w:rPr>
              <w:t xml:space="preserve"> O</w:t>
            </w:r>
            <w:r w:rsidR="00A86ADC" w:rsidRPr="00A86ADC">
              <w:rPr>
                <w:rFonts w:ascii="Arial" w:hAnsi="Arial" w:cs="Arial"/>
                <w:sz w:val="20"/>
                <w:szCs w:val="20"/>
              </w:rPr>
              <w:t xml:space="preserve">n February 9, the Regional Water Board hosted a </w:t>
            </w:r>
            <w:hyperlink r:id="rId9" w:tgtFrame="_blank" w:history="1">
              <w:r w:rsidR="00A86ADC" w:rsidRPr="00A86ADC">
                <w:rPr>
                  <w:rStyle w:val="Hyperlink"/>
                  <w:rFonts w:ascii="Arial" w:hAnsi="Arial" w:cs="Arial"/>
                  <w:bCs/>
                  <w:color w:val="0070C0"/>
                  <w:sz w:val="20"/>
                  <w:szCs w:val="20"/>
                </w:rPr>
                <w:t>Stakeholder Advisory Group</w:t>
              </w:r>
            </w:hyperlink>
            <w:r w:rsidR="00A86ADC" w:rsidRPr="00A86ADC">
              <w:rPr>
                <w:rFonts w:ascii="Arial" w:hAnsi="Arial" w:cs="Arial"/>
                <w:sz w:val="20"/>
                <w:szCs w:val="20"/>
              </w:rPr>
              <w:t xml:space="preserve"> meeting to present the findings of the report entitled </w:t>
            </w:r>
            <w:r w:rsidR="00A86ADC" w:rsidRPr="00A86ADC">
              <w:rPr>
                <w:rStyle w:val="Strong"/>
                <w:rFonts w:ascii="Arial" w:hAnsi="Arial" w:cs="Arial"/>
                <w:i/>
                <w:iCs/>
                <w:sz w:val="20"/>
                <w:szCs w:val="20"/>
              </w:rPr>
              <w:t>Scientific Basis to Assess the Effects of Nutrients on San Francisco Bay Beneficial Uses</w:t>
            </w:r>
            <w:r w:rsidR="00A86ADC" w:rsidRPr="00A86ADC">
              <w:rPr>
                <w:rFonts w:ascii="Arial" w:hAnsi="Arial" w:cs="Arial"/>
                <w:sz w:val="20"/>
                <w:szCs w:val="20"/>
              </w:rPr>
              <w:t>. This report proposes an Assessment Framework</w:t>
            </w:r>
            <w:r w:rsidR="00A86ADC" w:rsidRPr="00A86ADC">
              <w:rPr>
                <w:rStyle w:val="Strong"/>
                <w:rFonts w:ascii="Arial" w:hAnsi="Arial" w:cs="Arial"/>
                <w:sz w:val="20"/>
                <w:szCs w:val="20"/>
              </w:rPr>
              <w:t xml:space="preserve"> </w:t>
            </w:r>
            <w:r w:rsidR="00A86ADC" w:rsidRPr="00A86ADC">
              <w:rPr>
                <w:rFonts w:ascii="Arial" w:hAnsi="Arial" w:cs="Arial"/>
                <w:sz w:val="20"/>
                <w:szCs w:val="20"/>
              </w:rPr>
              <w:t xml:space="preserve">for the Bay which could serve as a decision tool for determining whether the Bay is impaired due to nutrients. </w:t>
            </w:r>
            <w:hyperlink r:id="rId10" w:tgtFrame="_blank" w:history="1">
              <w:r w:rsidR="00A86ADC" w:rsidRPr="00A86ADC">
                <w:rPr>
                  <w:rStyle w:val="Hyperlink"/>
                  <w:rFonts w:ascii="Arial" w:hAnsi="Arial" w:cs="Arial"/>
                  <w:bCs/>
                  <w:color w:val="0070C0"/>
                  <w:sz w:val="20"/>
                  <w:szCs w:val="20"/>
                </w:rPr>
                <w:t>Appendix C</w:t>
              </w:r>
            </w:hyperlink>
            <w:r w:rsidR="00A86ADC" w:rsidRPr="00A86ADC">
              <w:rPr>
                <w:rFonts w:ascii="Arial" w:hAnsi="Arial" w:cs="Arial"/>
                <w:sz w:val="20"/>
                <w:szCs w:val="20"/>
              </w:rPr>
              <w:t xml:space="preserve"> of the report contains a manuscript that the authors intend to submit to a peer reviewed journal for publication. The Assessment Framework was developed outside of the Nutrient Management Strategy governance structure, and the manuscript contains policy statements about the future of nutrient objectives in the San Francisco Bay. BACWA has submitted a </w:t>
            </w:r>
            <w:hyperlink r:id="rId11" w:tgtFrame="_blank" w:history="1">
              <w:r w:rsidR="00A86ADC" w:rsidRPr="00A86ADC">
                <w:rPr>
                  <w:rStyle w:val="Hyperlink"/>
                  <w:rFonts w:ascii="Arial" w:hAnsi="Arial" w:cs="Arial"/>
                  <w:bCs/>
                  <w:color w:val="0070C0"/>
                  <w:sz w:val="20"/>
                  <w:szCs w:val="20"/>
                </w:rPr>
                <w:t>comment letter</w:t>
              </w:r>
            </w:hyperlink>
            <w:r w:rsidR="00A86ADC" w:rsidRPr="00A86ADC">
              <w:rPr>
                <w:rFonts w:ascii="Arial" w:hAnsi="Arial" w:cs="Arial"/>
                <w:sz w:val="20"/>
                <w:szCs w:val="20"/>
              </w:rPr>
              <w:t xml:space="preserve"> to the Regional Water Board and the manuscript's authors highlighting data gaps, and requesting that the manuscript's publication be delayed until it is peer reviewed as part of the Nutrient Management Strategy. BACWA also requested that it be involved in future "test driving" of the Assessment Framework's assumptions. </w:t>
            </w:r>
            <w:r w:rsidR="00CC27DE" w:rsidRPr="00A86ADC">
              <w:rPr>
                <w:rFonts w:ascii="Arial" w:hAnsi="Arial" w:cs="Arial"/>
                <w:i/>
                <w:sz w:val="20"/>
                <w:szCs w:val="20"/>
              </w:rPr>
              <w:t xml:space="preserve"> </w:t>
            </w:r>
          </w:p>
          <w:p w14:paraId="77BA3AC8" w14:textId="1905EA5B" w:rsidR="00A86ADC" w:rsidRDefault="00A86ADC" w:rsidP="00F541EE">
            <w:pPr>
              <w:numPr>
                <w:ilvl w:val="1"/>
                <w:numId w:val="15"/>
              </w:numPr>
              <w:ind w:left="499" w:hanging="270"/>
              <w:rPr>
                <w:rFonts w:ascii="Arial" w:hAnsi="Arial" w:cs="Arial"/>
                <w:i/>
                <w:sz w:val="20"/>
                <w:szCs w:val="20"/>
              </w:rPr>
            </w:pPr>
            <w:r>
              <w:rPr>
                <w:rFonts w:ascii="Arial" w:hAnsi="Arial" w:cs="Arial"/>
                <w:i/>
                <w:sz w:val="20"/>
                <w:szCs w:val="20"/>
              </w:rPr>
              <w:t xml:space="preserve">Optimization/Upgrade Studies – </w:t>
            </w:r>
            <w:r>
              <w:rPr>
                <w:rFonts w:ascii="Arial" w:hAnsi="Arial" w:cs="Arial"/>
                <w:sz w:val="20"/>
                <w:szCs w:val="20"/>
              </w:rPr>
              <w:t>The CMG is working with the consultant on the assumption</w:t>
            </w:r>
            <w:r w:rsidR="00C94F9E">
              <w:rPr>
                <w:rFonts w:ascii="Arial" w:hAnsi="Arial" w:cs="Arial"/>
                <w:sz w:val="20"/>
                <w:szCs w:val="20"/>
              </w:rPr>
              <w:t>s</w:t>
            </w:r>
            <w:r>
              <w:rPr>
                <w:rFonts w:ascii="Arial" w:hAnsi="Arial" w:cs="Arial"/>
                <w:sz w:val="20"/>
                <w:szCs w:val="20"/>
              </w:rPr>
              <w:t xml:space="preserve"> used and the structure of the individual facility reports. They are also performing sensitivity analyses on their assumptions to ensure that the outcome won’t be wildly different depending on the interest rate used, flow assumptions, etc. One issue that has come up is that </w:t>
            </w:r>
            <w:r w:rsidR="00F44C44">
              <w:rPr>
                <w:rFonts w:ascii="Arial" w:hAnsi="Arial" w:cs="Arial"/>
                <w:sz w:val="20"/>
                <w:szCs w:val="20"/>
              </w:rPr>
              <w:t>in some cases when reducing nitrogen, phosphorus increases.  The cost associated with then reducing the phosphorus makes the project extremely expensive.  There was a discussion about decoupling nitrogen and phosphorus</w:t>
            </w:r>
            <w:r w:rsidR="00C94F9E">
              <w:rPr>
                <w:rFonts w:ascii="Arial" w:hAnsi="Arial" w:cs="Arial"/>
                <w:sz w:val="20"/>
                <w:szCs w:val="20"/>
              </w:rPr>
              <w:t xml:space="preserve"> reductions</w:t>
            </w:r>
            <w:r w:rsidR="00F44C44">
              <w:rPr>
                <w:rFonts w:ascii="Arial" w:hAnsi="Arial" w:cs="Arial"/>
                <w:sz w:val="20"/>
                <w:szCs w:val="20"/>
              </w:rPr>
              <w:t xml:space="preserve"> for these analyses.</w:t>
            </w:r>
          </w:p>
          <w:p w14:paraId="5215230E" w14:textId="248FC3EE" w:rsidR="00CC27DE" w:rsidRPr="00F541EE" w:rsidRDefault="00CC27DE" w:rsidP="00F541EE">
            <w:pPr>
              <w:numPr>
                <w:ilvl w:val="1"/>
                <w:numId w:val="15"/>
              </w:numPr>
              <w:ind w:left="499" w:hanging="270"/>
              <w:rPr>
                <w:rFonts w:ascii="Arial" w:hAnsi="Arial" w:cs="Arial"/>
                <w:i/>
                <w:sz w:val="20"/>
                <w:szCs w:val="20"/>
              </w:rPr>
            </w:pPr>
            <w:r w:rsidRPr="003A54C1">
              <w:rPr>
                <w:rFonts w:ascii="Arial" w:hAnsi="Arial" w:cs="Arial"/>
                <w:i/>
                <w:sz w:val="20"/>
                <w:szCs w:val="20"/>
              </w:rPr>
              <w:t xml:space="preserve">Recycled Water – </w:t>
            </w:r>
            <w:r w:rsidRPr="003A54C1">
              <w:rPr>
                <w:rFonts w:ascii="Arial" w:hAnsi="Arial" w:cs="Arial"/>
                <w:sz w:val="20"/>
                <w:szCs w:val="20"/>
              </w:rPr>
              <w:t>The consulting team will be requesting information from agencies about their 2015 recycled water use, as well as plans to increase recycled water use in the future.  The information will be used to estimate nutrient loads removed through consumptive use. Future</w:t>
            </w:r>
            <w:r w:rsidR="00FF4E99">
              <w:rPr>
                <w:rFonts w:ascii="Arial" w:hAnsi="Arial" w:cs="Arial"/>
                <w:sz w:val="20"/>
                <w:szCs w:val="20"/>
              </w:rPr>
              <w:t xml:space="preserve"> recycled water</w:t>
            </w:r>
            <w:r w:rsidRPr="003A54C1">
              <w:rPr>
                <w:rFonts w:ascii="Arial" w:hAnsi="Arial" w:cs="Arial"/>
                <w:sz w:val="20"/>
                <w:szCs w:val="20"/>
              </w:rPr>
              <w:t xml:space="preserve"> plans will be categorized as either “budgeted”, “master planned”</w:t>
            </w:r>
            <w:r w:rsidR="00FF4E99">
              <w:rPr>
                <w:rFonts w:ascii="Arial" w:hAnsi="Arial" w:cs="Arial"/>
                <w:sz w:val="20"/>
                <w:szCs w:val="20"/>
              </w:rPr>
              <w:t>,</w:t>
            </w:r>
            <w:r w:rsidRPr="003A54C1">
              <w:rPr>
                <w:rFonts w:ascii="Arial" w:hAnsi="Arial" w:cs="Arial"/>
                <w:sz w:val="20"/>
                <w:szCs w:val="20"/>
              </w:rPr>
              <w:t xml:space="preserve"> or “conceptual”.</w:t>
            </w:r>
            <w:r w:rsidR="00F541EE">
              <w:rPr>
                <w:rFonts w:ascii="Arial" w:hAnsi="Arial" w:cs="Arial"/>
                <w:sz w:val="20"/>
                <w:szCs w:val="20"/>
              </w:rPr>
              <w:t xml:space="preserve"> The Recycled Water Committee is working on refining the data request so that it can be used to satisfy the nutrient effort, the DWR request for information, as well as Urban Water Management Plans.</w:t>
            </w:r>
          </w:p>
          <w:p w14:paraId="0BC80CBF" w14:textId="15434F15" w:rsidR="00F541EE" w:rsidRPr="003A54C1" w:rsidRDefault="00F541EE" w:rsidP="00F541EE">
            <w:pPr>
              <w:numPr>
                <w:ilvl w:val="1"/>
                <w:numId w:val="15"/>
              </w:numPr>
              <w:ind w:left="499" w:hanging="270"/>
              <w:rPr>
                <w:rFonts w:ascii="Arial" w:hAnsi="Arial" w:cs="Arial"/>
                <w:i/>
                <w:sz w:val="20"/>
                <w:szCs w:val="20"/>
              </w:rPr>
            </w:pPr>
            <w:r>
              <w:rPr>
                <w:rFonts w:ascii="Arial" w:hAnsi="Arial" w:cs="Arial"/>
                <w:i/>
                <w:sz w:val="20"/>
                <w:szCs w:val="20"/>
              </w:rPr>
              <w:t xml:space="preserve">Nutrient Strategy Team – </w:t>
            </w:r>
            <w:r>
              <w:rPr>
                <w:rFonts w:ascii="Arial" w:hAnsi="Arial" w:cs="Arial"/>
                <w:sz w:val="20"/>
                <w:szCs w:val="20"/>
              </w:rPr>
              <w:t xml:space="preserve">The team that negotiated the Nutrient Watershed Permit is being reconvened to begin strategizing for the Watershed Permit reissuance. </w:t>
            </w:r>
          </w:p>
          <w:p w14:paraId="18FF8148" w14:textId="48DD956C" w:rsidR="002956CD" w:rsidRPr="003A54C1" w:rsidRDefault="002956CD" w:rsidP="00A86ADC">
            <w:pPr>
              <w:ind w:left="769"/>
              <w:rPr>
                <w:rFonts w:ascii="Arial" w:hAnsi="Arial" w:cs="Arial"/>
                <w:i/>
                <w:sz w:val="20"/>
                <w:szCs w:val="20"/>
              </w:rPr>
            </w:pPr>
          </w:p>
        </w:tc>
      </w:tr>
      <w:tr w:rsidR="009E70B4" w:rsidRPr="003A54C1" w14:paraId="16565D5E" w14:textId="77777777"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14:paraId="2F060400" w14:textId="77777777" w:rsidR="009E70B4" w:rsidRPr="003A54C1" w:rsidRDefault="003E33D2" w:rsidP="004243F0">
            <w:pPr>
              <w:rPr>
                <w:rFonts w:ascii="Arial" w:hAnsi="Arial" w:cs="Arial"/>
                <w:b/>
                <w:sz w:val="20"/>
                <w:szCs w:val="20"/>
              </w:rPr>
            </w:pPr>
            <w:r w:rsidRPr="003A54C1">
              <w:rPr>
                <w:rFonts w:ascii="Arial" w:hAnsi="Arial" w:cs="Arial"/>
                <w:b/>
                <w:sz w:val="20"/>
                <w:szCs w:val="20"/>
              </w:rPr>
              <w:t>Announcements</w:t>
            </w:r>
          </w:p>
          <w:p w14:paraId="56534889" w14:textId="04A885B6" w:rsidR="007F2BA8" w:rsidRPr="00C94F9E" w:rsidRDefault="007F2BA8" w:rsidP="007F2BA8">
            <w:pPr>
              <w:numPr>
                <w:ilvl w:val="1"/>
                <w:numId w:val="7"/>
              </w:numPr>
              <w:ind w:left="499"/>
              <w:rPr>
                <w:rFonts w:ascii="Arial" w:hAnsi="Arial" w:cs="Arial"/>
                <w:sz w:val="20"/>
                <w:szCs w:val="20"/>
              </w:rPr>
            </w:pPr>
            <w:r w:rsidRPr="00C94F9E">
              <w:rPr>
                <w:rFonts w:ascii="Arial" w:hAnsi="Arial" w:cs="Arial"/>
                <w:i/>
                <w:sz w:val="20"/>
                <w:szCs w:val="20"/>
              </w:rPr>
              <w:t>Private Sewer Lateral Repair/Replacement Ordinances</w:t>
            </w:r>
            <w:r w:rsidRPr="00C94F9E">
              <w:rPr>
                <w:rFonts w:ascii="Arial" w:hAnsi="Arial" w:cs="Arial"/>
                <w:sz w:val="20"/>
                <w:szCs w:val="20"/>
              </w:rPr>
              <w:t xml:space="preserve"> - Respond to sewer lateral ordinance </w:t>
            </w:r>
            <w:hyperlink r:id="rId12" w:history="1">
              <w:r w:rsidRPr="00C94F9E">
                <w:rPr>
                  <w:rStyle w:val="Hyperlink"/>
                  <w:rFonts w:ascii="Arial" w:hAnsi="Arial" w:cs="Arial"/>
                  <w:sz w:val="20"/>
                  <w:szCs w:val="20"/>
                </w:rPr>
                <w:t>survey</w:t>
              </w:r>
            </w:hyperlink>
            <w:r w:rsidRPr="00C94F9E">
              <w:rPr>
                <w:rFonts w:ascii="Arial" w:hAnsi="Arial" w:cs="Arial"/>
                <w:sz w:val="20"/>
                <w:szCs w:val="20"/>
              </w:rPr>
              <w:t xml:space="preserve"> </w:t>
            </w:r>
          </w:p>
          <w:p w14:paraId="54128E2E" w14:textId="1D2464EF" w:rsidR="007F2BA8" w:rsidRPr="00C94F9E" w:rsidRDefault="007F2BA8" w:rsidP="007F2BA8">
            <w:pPr>
              <w:numPr>
                <w:ilvl w:val="1"/>
                <w:numId w:val="7"/>
              </w:numPr>
              <w:ind w:left="499"/>
              <w:rPr>
                <w:rFonts w:ascii="Arial" w:hAnsi="Arial" w:cs="Arial"/>
                <w:sz w:val="20"/>
                <w:szCs w:val="20"/>
              </w:rPr>
            </w:pPr>
            <w:r w:rsidRPr="00C94F9E">
              <w:rPr>
                <w:rFonts w:ascii="Arial" w:hAnsi="Arial" w:cs="Arial"/>
                <w:i/>
                <w:sz w:val="20"/>
                <w:szCs w:val="20"/>
              </w:rPr>
              <w:t>Third Party Lawsuits</w:t>
            </w:r>
            <w:r w:rsidRPr="00C94F9E">
              <w:rPr>
                <w:rFonts w:ascii="Arial" w:hAnsi="Arial" w:cs="Arial"/>
                <w:sz w:val="20"/>
                <w:szCs w:val="20"/>
              </w:rPr>
              <w:t xml:space="preserve"> - Mariposa CWA case may limit use of MMPs as defense against third party lawsuits.  The Collection Systems Committee is working with the Regional Water Board to explore ways to protect “well-performing” collection systems again</w:t>
            </w:r>
            <w:r w:rsidR="00760CEB">
              <w:rPr>
                <w:rFonts w:ascii="Arial" w:hAnsi="Arial" w:cs="Arial"/>
                <w:sz w:val="20"/>
                <w:szCs w:val="20"/>
              </w:rPr>
              <w:t>st</w:t>
            </w:r>
            <w:r w:rsidRPr="00C94F9E">
              <w:rPr>
                <w:rFonts w:ascii="Arial" w:hAnsi="Arial" w:cs="Arial"/>
                <w:sz w:val="20"/>
                <w:szCs w:val="20"/>
              </w:rPr>
              <w:t xml:space="preserve"> third party lawsuits, and the Mariposa case calls this effort into question.</w:t>
            </w:r>
          </w:p>
          <w:p w14:paraId="5A44CFDA" w14:textId="77777777" w:rsidR="00316300" w:rsidRPr="00C94F9E" w:rsidRDefault="007F2BA8" w:rsidP="007F2BA8">
            <w:pPr>
              <w:numPr>
                <w:ilvl w:val="1"/>
                <w:numId w:val="7"/>
              </w:numPr>
              <w:ind w:left="499"/>
              <w:rPr>
                <w:rFonts w:ascii="Arial" w:hAnsi="Arial" w:cs="Arial"/>
                <w:sz w:val="20"/>
                <w:szCs w:val="20"/>
              </w:rPr>
            </w:pPr>
            <w:r w:rsidRPr="00C94F9E">
              <w:rPr>
                <w:rFonts w:ascii="Arial" w:hAnsi="Arial" w:cs="Arial"/>
                <w:i/>
                <w:sz w:val="20"/>
                <w:szCs w:val="20"/>
              </w:rPr>
              <w:t>CASA Regulatory Workgroup meeting in San Leandro 3/10</w:t>
            </w:r>
            <w:r w:rsidRPr="00C94F9E">
              <w:rPr>
                <w:rFonts w:ascii="Arial" w:hAnsi="Arial" w:cs="Arial"/>
                <w:sz w:val="20"/>
                <w:szCs w:val="20"/>
              </w:rPr>
              <w:t xml:space="preserve"> – CASA Leadership will be meeting with EPA and will set up regular meetings between Workgroups and EPA when the Workgroup meets in San Leandro twice a year</w:t>
            </w:r>
          </w:p>
          <w:p w14:paraId="6AF6BA4F" w14:textId="1587DE69" w:rsidR="00E94A83" w:rsidRPr="007F2BA8" w:rsidRDefault="00E94A83" w:rsidP="007F2BA8">
            <w:pPr>
              <w:numPr>
                <w:ilvl w:val="1"/>
                <w:numId w:val="7"/>
              </w:numPr>
              <w:ind w:left="499"/>
              <w:rPr>
                <w:rFonts w:ascii="Arial" w:hAnsi="Arial" w:cs="Arial"/>
                <w:sz w:val="22"/>
                <w:szCs w:val="22"/>
              </w:rPr>
            </w:pPr>
            <w:r w:rsidRPr="00C94F9E">
              <w:rPr>
                <w:rFonts w:ascii="Arial" w:hAnsi="Arial" w:cs="Arial"/>
                <w:i/>
                <w:sz w:val="20"/>
                <w:szCs w:val="20"/>
              </w:rPr>
              <w:t xml:space="preserve">North Bay Selenium TMDL </w:t>
            </w:r>
            <w:r w:rsidRPr="00C94F9E">
              <w:rPr>
                <w:rFonts w:ascii="Arial" w:hAnsi="Arial" w:cs="Arial"/>
                <w:sz w:val="20"/>
                <w:szCs w:val="20"/>
              </w:rPr>
              <w:t>– Set for adoption March15</w:t>
            </w:r>
          </w:p>
        </w:tc>
      </w:tr>
      <w:tr w:rsidR="00D41C67" w:rsidRPr="003A54C1" w14:paraId="5E0E00AE" w14:textId="77777777"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14:paraId="7FED8386" w14:textId="2FFF98C4" w:rsidR="00CC27DE" w:rsidRPr="003A54C1" w:rsidRDefault="00D41C67" w:rsidP="00CC27DE">
            <w:pPr>
              <w:rPr>
                <w:rFonts w:ascii="Arial" w:hAnsi="Arial" w:cs="Arial"/>
                <w:b/>
                <w:sz w:val="20"/>
                <w:szCs w:val="20"/>
              </w:rPr>
            </w:pPr>
            <w:r w:rsidRPr="003A54C1">
              <w:rPr>
                <w:rFonts w:ascii="Arial" w:hAnsi="Arial" w:cs="Arial"/>
                <w:b/>
                <w:sz w:val="20"/>
                <w:szCs w:val="20"/>
              </w:rPr>
              <w:t xml:space="preserve">Report out from the </w:t>
            </w:r>
            <w:r w:rsidR="00CC27DE" w:rsidRPr="003A54C1">
              <w:rPr>
                <w:rFonts w:ascii="Arial" w:hAnsi="Arial" w:cs="Arial"/>
                <w:b/>
                <w:sz w:val="20"/>
                <w:szCs w:val="20"/>
              </w:rPr>
              <w:t>2/</w:t>
            </w:r>
            <w:r w:rsidR="003D1172">
              <w:rPr>
                <w:rFonts w:ascii="Arial" w:hAnsi="Arial" w:cs="Arial"/>
                <w:b/>
                <w:sz w:val="20"/>
                <w:szCs w:val="20"/>
              </w:rPr>
              <w:t>19</w:t>
            </w:r>
            <w:r w:rsidR="00CC27DE" w:rsidRPr="003A54C1">
              <w:rPr>
                <w:rFonts w:ascii="Arial" w:hAnsi="Arial" w:cs="Arial"/>
                <w:b/>
                <w:sz w:val="20"/>
                <w:szCs w:val="20"/>
              </w:rPr>
              <w:t xml:space="preserve"> </w:t>
            </w:r>
            <w:r w:rsidRPr="003A54C1">
              <w:rPr>
                <w:rFonts w:ascii="Arial" w:hAnsi="Arial" w:cs="Arial"/>
                <w:b/>
                <w:sz w:val="20"/>
                <w:szCs w:val="20"/>
              </w:rPr>
              <w:t xml:space="preserve"> Executive Board meeting</w:t>
            </w:r>
            <w:r w:rsidR="003D1172">
              <w:rPr>
                <w:rFonts w:ascii="Arial" w:hAnsi="Arial" w:cs="Arial"/>
                <w:b/>
                <w:sz w:val="20"/>
                <w:szCs w:val="20"/>
              </w:rPr>
              <w:t>, and 2/29 Joint meeting with the Regional Water Board</w:t>
            </w:r>
          </w:p>
          <w:p w14:paraId="55297025" w14:textId="6AA5E73C" w:rsidR="003A54C1" w:rsidRPr="00E94A83" w:rsidRDefault="007F2BA8" w:rsidP="00E94A83">
            <w:pPr>
              <w:pStyle w:val="ListParagraph"/>
              <w:numPr>
                <w:ilvl w:val="0"/>
                <w:numId w:val="13"/>
              </w:numPr>
              <w:ind w:left="589"/>
              <w:rPr>
                <w:rFonts w:ascii="Arial" w:hAnsi="Arial" w:cs="Arial"/>
                <w:b/>
                <w:sz w:val="20"/>
                <w:szCs w:val="20"/>
              </w:rPr>
            </w:pPr>
            <w:r>
              <w:rPr>
                <w:rFonts w:ascii="Arial" w:hAnsi="Arial" w:cs="Arial"/>
                <w:sz w:val="20"/>
                <w:szCs w:val="20"/>
              </w:rPr>
              <w:t>Annual Members Meeting</w:t>
            </w:r>
            <w:r w:rsidR="00E94A83">
              <w:rPr>
                <w:rFonts w:ascii="Arial" w:hAnsi="Arial" w:cs="Arial"/>
                <w:sz w:val="20"/>
                <w:szCs w:val="20"/>
              </w:rPr>
              <w:t xml:space="preserve"> – Notes from Regulator Priorities have been distributed (</w:t>
            </w:r>
            <w:hyperlink r:id="rId13" w:history="1">
              <w:r w:rsidR="00760CEB" w:rsidRPr="00760CEB">
                <w:rPr>
                  <w:rStyle w:val="Hyperlink"/>
                  <w:rFonts w:ascii="Arial" w:hAnsi="Arial" w:cs="Arial"/>
                  <w:sz w:val="20"/>
                  <w:szCs w:val="20"/>
                </w:rPr>
                <w:t>Notes</w:t>
              </w:r>
            </w:hyperlink>
            <w:r w:rsidR="00E94A83">
              <w:rPr>
                <w:rFonts w:ascii="Arial" w:hAnsi="Arial" w:cs="Arial"/>
                <w:sz w:val="20"/>
                <w:szCs w:val="20"/>
              </w:rPr>
              <w:t>)</w:t>
            </w:r>
          </w:p>
          <w:p w14:paraId="7382CED7" w14:textId="54CF5A25" w:rsidR="00E94A83" w:rsidRPr="00E94A83" w:rsidRDefault="00E94A83" w:rsidP="00E94A83">
            <w:pPr>
              <w:pStyle w:val="ListParagraph"/>
              <w:numPr>
                <w:ilvl w:val="0"/>
                <w:numId w:val="13"/>
              </w:numPr>
              <w:ind w:left="589"/>
              <w:rPr>
                <w:rFonts w:ascii="Arial" w:hAnsi="Arial" w:cs="Arial"/>
                <w:b/>
                <w:sz w:val="20"/>
                <w:szCs w:val="20"/>
              </w:rPr>
            </w:pPr>
            <w:r>
              <w:rPr>
                <w:rFonts w:ascii="Arial" w:hAnsi="Arial" w:cs="Arial"/>
                <w:sz w:val="20"/>
                <w:szCs w:val="20"/>
              </w:rPr>
              <w:t>2/19 Executive Board Meeting</w:t>
            </w:r>
            <w:r w:rsidR="00760CEB">
              <w:rPr>
                <w:rFonts w:ascii="Arial" w:hAnsi="Arial" w:cs="Arial"/>
                <w:sz w:val="20"/>
                <w:szCs w:val="20"/>
              </w:rPr>
              <w:t xml:space="preserve"> (</w:t>
            </w:r>
            <w:r w:rsidR="00760CEB" w:rsidRPr="00FB18E2">
              <w:rPr>
                <w:rFonts w:ascii="Arial" w:hAnsi="Arial" w:cs="Arial"/>
                <w:sz w:val="20"/>
                <w:szCs w:val="20"/>
              </w:rPr>
              <w:t>Agenda</w:t>
            </w:r>
            <w:bookmarkStart w:id="0" w:name="_GoBack"/>
            <w:bookmarkEnd w:id="0"/>
            <w:r w:rsidR="00760CEB">
              <w:rPr>
                <w:rFonts w:ascii="Arial" w:hAnsi="Arial" w:cs="Arial"/>
                <w:sz w:val="20"/>
                <w:szCs w:val="20"/>
              </w:rPr>
              <w:t>)</w:t>
            </w:r>
            <w:r>
              <w:rPr>
                <w:rFonts w:ascii="Arial" w:hAnsi="Arial" w:cs="Arial"/>
                <w:sz w:val="20"/>
                <w:szCs w:val="20"/>
              </w:rPr>
              <w:t xml:space="preserve"> – Most items covered above.  BACWA will participate in the Bay Area Region Reliability taskforce to give the wastewater community’s input into recycled water and conservation planning.</w:t>
            </w:r>
            <w:r w:rsidR="00760CEB">
              <w:rPr>
                <w:rFonts w:ascii="Arial" w:hAnsi="Arial" w:cs="Arial"/>
                <w:sz w:val="20"/>
                <w:szCs w:val="20"/>
              </w:rPr>
              <w:t xml:space="preserve">  </w:t>
            </w:r>
          </w:p>
          <w:p w14:paraId="194DF072" w14:textId="31C231BB" w:rsidR="00E94A83" w:rsidRPr="003A54C1" w:rsidRDefault="00E94A83">
            <w:pPr>
              <w:pStyle w:val="ListParagraph"/>
              <w:numPr>
                <w:ilvl w:val="0"/>
                <w:numId w:val="13"/>
              </w:numPr>
              <w:ind w:left="589"/>
              <w:rPr>
                <w:rFonts w:ascii="Arial" w:hAnsi="Arial" w:cs="Arial"/>
                <w:b/>
                <w:sz w:val="20"/>
                <w:szCs w:val="20"/>
              </w:rPr>
            </w:pPr>
            <w:r>
              <w:rPr>
                <w:rFonts w:ascii="Arial" w:hAnsi="Arial" w:cs="Arial"/>
                <w:sz w:val="20"/>
                <w:szCs w:val="20"/>
              </w:rPr>
              <w:t>2/29 Joint meeting with Regional Water Board</w:t>
            </w:r>
            <w:r w:rsidR="00760CEB">
              <w:rPr>
                <w:rFonts w:ascii="Arial" w:hAnsi="Arial" w:cs="Arial"/>
                <w:sz w:val="20"/>
                <w:szCs w:val="20"/>
              </w:rPr>
              <w:t xml:space="preserve"> (</w:t>
            </w:r>
            <w:hyperlink r:id="rId14" w:history="1">
              <w:r w:rsidR="00760CEB" w:rsidRPr="00760CEB">
                <w:rPr>
                  <w:rStyle w:val="Hyperlink"/>
                  <w:rFonts w:ascii="Arial" w:hAnsi="Arial" w:cs="Arial"/>
                  <w:sz w:val="20"/>
                  <w:szCs w:val="20"/>
                </w:rPr>
                <w:t>Agenda</w:t>
              </w:r>
            </w:hyperlink>
            <w:r w:rsidR="00760CEB">
              <w:rPr>
                <w:rFonts w:ascii="Arial" w:hAnsi="Arial" w:cs="Arial"/>
                <w:sz w:val="20"/>
                <w:szCs w:val="20"/>
              </w:rPr>
              <w:t>)</w:t>
            </w:r>
            <w:r>
              <w:rPr>
                <w:rFonts w:ascii="Arial" w:hAnsi="Arial" w:cs="Arial"/>
                <w:sz w:val="20"/>
                <w:szCs w:val="20"/>
              </w:rPr>
              <w:t xml:space="preserve"> – </w:t>
            </w:r>
            <w:r w:rsidR="00760CEB">
              <w:rPr>
                <w:rFonts w:ascii="Arial" w:hAnsi="Arial" w:cs="Arial"/>
                <w:sz w:val="20"/>
                <w:szCs w:val="20"/>
              </w:rPr>
              <w:t xml:space="preserve">Most </w:t>
            </w:r>
            <w:r>
              <w:rPr>
                <w:rFonts w:ascii="Arial" w:hAnsi="Arial" w:cs="Arial"/>
                <w:sz w:val="20"/>
                <w:szCs w:val="20"/>
              </w:rPr>
              <w:t>items discussed above.</w:t>
            </w:r>
            <w:r w:rsidR="00760CEB">
              <w:rPr>
                <w:rFonts w:ascii="Arial" w:hAnsi="Arial" w:cs="Arial"/>
                <w:sz w:val="20"/>
                <w:szCs w:val="20"/>
              </w:rPr>
              <w:t xml:space="preserve">  Also, BACWA is working with SFEI on a possible Prop 1 grant project related to recycled water concentrate management.</w:t>
            </w:r>
          </w:p>
        </w:tc>
      </w:tr>
      <w:tr w:rsidR="009E70B4" w:rsidRPr="003A54C1" w14:paraId="1C1FA1F5" w14:textId="77777777"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14:paraId="0A488B96" w14:textId="01FAA92E" w:rsidR="004B2C47" w:rsidRPr="003A54C1" w:rsidRDefault="009E70B4" w:rsidP="00F03439">
            <w:pPr>
              <w:spacing w:before="60"/>
              <w:rPr>
                <w:rFonts w:ascii="Arial" w:hAnsi="Arial" w:cs="Arial"/>
                <w:sz w:val="20"/>
                <w:szCs w:val="20"/>
              </w:rPr>
            </w:pPr>
            <w:r w:rsidRPr="003A54C1">
              <w:rPr>
                <w:rFonts w:ascii="Arial" w:hAnsi="Arial" w:cs="Arial"/>
                <w:b/>
                <w:sz w:val="20"/>
                <w:szCs w:val="20"/>
              </w:rPr>
              <w:t xml:space="preserve">Next BACWA Permits Committee Meeting:  </w:t>
            </w:r>
            <w:r w:rsidRPr="003A54C1">
              <w:rPr>
                <w:rFonts w:ascii="Arial" w:hAnsi="Arial" w:cs="Arial"/>
                <w:sz w:val="20"/>
                <w:szCs w:val="20"/>
              </w:rPr>
              <w:t xml:space="preserve">Tuesday, </w:t>
            </w:r>
            <w:r w:rsidR="00E94A83">
              <w:rPr>
                <w:rFonts w:ascii="Arial" w:hAnsi="Arial" w:cs="Arial"/>
                <w:sz w:val="20"/>
                <w:szCs w:val="20"/>
              </w:rPr>
              <w:t xml:space="preserve">April </w:t>
            </w:r>
            <w:r w:rsidR="00760CEB" w:rsidRPr="00FB18E2">
              <w:rPr>
                <w:rFonts w:ascii="Arial" w:hAnsi="Arial" w:cs="Arial"/>
                <w:sz w:val="20"/>
                <w:szCs w:val="20"/>
              </w:rPr>
              <w:t>12</w:t>
            </w:r>
            <w:r w:rsidR="00016F2C" w:rsidRPr="003A54C1">
              <w:rPr>
                <w:rFonts w:ascii="Arial" w:hAnsi="Arial" w:cs="Arial"/>
                <w:sz w:val="20"/>
                <w:szCs w:val="20"/>
              </w:rPr>
              <w:t>, 1-</w:t>
            </w:r>
            <w:r w:rsidR="00D41C67" w:rsidRPr="003A54C1">
              <w:rPr>
                <w:rFonts w:ascii="Arial" w:hAnsi="Arial" w:cs="Arial"/>
                <w:sz w:val="20"/>
                <w:szCs w:val="20"/>
              </w:rPr>
              <w:t>3</w:t>
            </w:r>
            <w:r w:rsidR="00016F2C" w:rsidRPr="003A54C1">
              <w:rPr>
                <w:rFonts w:ascii="Arial" w:hAnsi="Arial" w:cs="Arial"/>
                <w:sz w:val="20"/>
                <w:szCs w:val="20"/>
              </w:rPr>
              <w:t>pm</w:t>
            </w:r>
            <w:r w:rsidRPr="003A54C1">
              <w:rPr>
                <w:rFonts w:ascii="Arial" w:hAnsi="Arial" w:cs="Arial"/>
                <w:sz w:val="20"/>
                <w:szCs w:val="20"/>
              </w:rPr>
              <w:t>, at EBMUD Plant Library</w:t>
            </w:r>
            <w:r w:rsidR="00A41406" w:rsidRPr="003A54C1">
              <w:rPr>
                <w:rFonts w:ascii="Arial" w:hAnsi="Arial" w:cs="Arial"/>
                <w:sz w:val="20"/>
                <w:szCs w:val="20"/>
              </w:rPr>
              <w:t>.</w:t>
            </w:r>
            <w:r w:rsidR="00316300" w:rsidRPr="003A54C1">
              <w:rPr>
                <w:rFonts w:ascii="Arial" w:hAnsi="Arial" w:cs="Arial"/>
                <w:sz w:val="20"/>
                <w:szCs w:val="20"/>
              </w:rPr>
              <w:t xml:space="preserve"> </w:t>
            </w:r>
            <w:r w:rsidR="00F03439">
              <w:rPr>
                <w:rFonts w:ascii="Arial" w:hAnsi="Arial" w:cs="Arial"/>
                <w:sz w:val="20"/>
                <w:szCs w:val="20"/>
              </w:rPr>
              <w:t>The committee chair will distribute a poll on alternative meeting venues and conference call-only meetings to plan the future of permits committee meetings.</w:t>
            </w:r>
          </w:p>
        </w:tc>
      </w:tr>
    </w:tbl>
    <w:p w14:paraId="0494EAC8" w14:textId="77777777" w:rsidR="000E1846" w:rsidRPr="003A54C1" w:rsidRDefault="000E1846" w:rsidP="003A1C9C">
      <w:pPr>
        <w:rPr>
          <w:rFonts w:ascii="Arial" w:hAnsi="Arial" w:cs="Arial"/>
          <w:sz w:val="20"/>
          <w:szCs w:val="20"/>
        </w:rPr>
      </w:pPr>
    </w:p>
    <w:sectPr w:rsidR="000E1846" w:rsidRPr="003A54C1" w:rsidSect="004931F3">
      <w:footerReference w:type="even" r:id="rId15"/>
      <w:footerReference w:type="default" r:id="rId16"/>
      <w:headerReference w:type="first" r:id="rId17"/>
      <w:footerReference w:type="first" r:id="rId18"/>
      <w:pgSz w:w="12240" w:h="15840" w:code="1"/>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E7568" w14:textId="77777777" w:rsidR="005F328D" w:rsidRDefault="005F328D">
      <w:r>
        <w:separator/>
      </w:r>
    </w:p>
  </w:endnote>
  <w:endnote w:type="continuationSeparator" w:id="0">
    <w:p w14:paraId="523A2410" w14:textId="77777777" w:rsidR="005F328D" w:rsidRDefault="005F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default"/>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5591" w14:textId="77777777" w:rsidR="00E00A4C" w:rsidRDefault="00E00A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96712B" w14:textId="77777777" w:rsidR="00E00A4C" w:rsidRDefault="00E00A4C">
    <w:pPr>
      <w:ind w:left="-1080"/>
    </w:pPr>
  </w:p>
  <w:p w14:paraId="27806221" w14:textId="77777777" w:rsidR="00E00A4C" w:rsidRDefault="00E00A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E7B6A" w14:textId="671F7342" w:rsidR="00E00A4C" w:rsidRPr="00944BEA" w:rsidRDefault="00E00A4C" w:rsidP="00944BEA">
    <w:pPr>
      <w:pStyle w:val="Footer"/>
      <w:jc w:val="center"/>
    </w:pPr>
    <w:r>
      <w:rPr>
        <w:rStyle w:val="PageNumber"/>
      </w:rPr>
      <w:fldChar w:fldCharType="begin"/>
    </w:r>
    <w:r>
      <w:rPr>
        <w:rStyle w:val="PageNumber"/>
      </w:rPr>
      <w:instrText xml:space="preserve"> PAGE </w:instrText>
    </w:r>
    <w:r>
      <w:rPr>
        <w:rStyle w:val="PageNumber"/>
      </w:rPr>
      <w:fldChar w:fldCharType="separate"/>
    </w:r>
    <w:r w:rsidR="00FB18E2">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23C00" w14:textId="77777777" w:rsidR="00E00A4C" w:rsidRDefault="00E00A4C">
    <w:pPr>
      <w:pStyle w:val="Footer"/>
      <w:spacing w:after="600"/>
      <w:ind w:left="-840" w:right="-84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BF1AB" w14:textId="77777777" w:rsidR="005F328D" w:rsidRDefault="005F328D">
      <w:r>
        <w:separator/>
      </w:r>
    </w:p>
  </w:footnote>
  <w:footnote w:type="continuationSeparator" w:id="0">
    <w:p w14:paraId="50C2F60F" w14:textId="77777777" w:rsidR="005F328D" w:rsidRDefault="005F3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09EA3" w14:textId="77777777" w:rsidR="00E00A4C" w:rsidRDefault="00E00A4C">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6FF0DA6"/>
    <w:multiLevelType w:val="hybridMultilevel"/>
    <w:tmpl w:val="A08EE2AC"/>
    <w:lvl w:ilvl="0" w:tplc="04090017">
      <w:start w:val="1"/>
      <w:numFmt w:val="lowerLetter"/>
      <w:lvlText w:val="%1)"/>
      <w:lvlJc w:val="left"/>
      <w:pPr>
        <w:ind w:left="720" w:hanging="360"/>
      </w:pPr>
      <w:rPr>
        <w:rFonts w:hint="default"/>
        <w:sz w:val="2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B3FA9"/>
    <w:multiLevelType w:val="hybridMultilevel"/>
    <w:tmpl w:val="067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95B66"/>
    <w:multiLevelType w:val="hybridMultilevel"/>
    <w:tmpl w:val="3C3A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37544"/>
    <w:multiLevelType w:val="hybridMultilevel"/>
    <w:tmpl w:val="517A41E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F50A18"/>
    <w:multiLevelType w:val="hybridMultilevel"/>
    <w:tmpl w:val="DBDC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55051"/>
    <w:multiLevelType w:val="hybridMultilevel"/>
    <w:tmpl w:val="DD80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83B91"/>
    <w:multiLevelType w:val="hybridMultilevel"/>
    <w:tmpl w:val="4E72E3A0"/>
    <w:lvl w:ilvl="0" w:tplc="04090017">
      <w:start w:val="1"/>
      <w:numFmt w:val="lowerLetter"/>
      <w:lvlText w:val="%1)"/>
      <w:lvlJc w:val="left"/>
      <w:pPr>
        <w:ind w:left="720" w:hanging="360"/>
      </w:pPr>
      <w:rPr>
        <w:rFonts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128B7"/>
    <w:multiLevelType w:val="hybridMultilevel"/>
    <w:tmpl w:val="572A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D74E4"/>
    <w:multiLevelType w:val="multilevel"/>
    <w:tmpl w:val="BF1C1A0A"/>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hAnsi="Arial" w:cs="Arial" w:hint="default"/>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1" w15:restartNumberingAfterBreak="0">
    <w:nsid w:val="4FF65C95"/>
    <w:multiLevelType w:val="multilevel"/>
    <w:tmpl w:val="0320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3" w15:restartNumberingAfterBreak="0">
    <w:nsid w:val="6EA90D12"/>
    <w:multiLevelType w:val="hybridMultilevel"/>
    <w:tmpl w:val="210C5128"/>
    <w:lvl w:ilvl="0" w:tplc="04090017">
      <w:start w:val="1"/>
      <w:numFmt w:val="lowerLetter"/>
      <w:lvlText w:val="%1)"/>
      <w:lvlJc w:val="left"/>
      <w:pPr>
        <w:ind w:left="720" w:hanging="360"/>
      </w:pPr>
      <w:rPr>
        <w:rFonts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D43AEA"/>
    <w:multiLevelType w:val="hybridMultilevel"/>
    <w:tmpl w:val="C99A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F9180F"/>
    <w:multiLevelType w:val="hybridMultilevel"/>
    <w:tmpl w:val="7996E4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0"/>
  </w:num>
  <w:num w:numId="3">
    <w:abstractNumId w:val="12"/>
  </w:num>
  <w:num w:numId="4">
    <w:abstractNumId w:val="15"/>
  </w:num>
  <w:num w:numId="5">
    <w:abstractNumId w:val="7"/>
  </w:num>
  <w:num w:numId="6">
    <w:abstractNumId w:val="2"/>
  </w:num>
  <w:num w:numId="7">
    <w:abstractNumId w:val="4"/>
  </w:num>
  <w:num w:numId="8">
    <w:abstractNumId w:val="6"/>
  </w:num>
  <w:num w:numId="9">
    <w:abstractNumId w:val="5"/>
  </w:num>
  <w:num w:numId="10">
    <w:abstractNumId w:val="9"/>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13"/>
  </w:num>
  <w:num w:numId="16">
    <w:abstractNumId w:val="3"/>
  </w:num>
  <w:num w:numId="1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activeWritingStyle w:appName="MSWord" w:lang="en-US" w:vendorID="64" w:dllVersion="131078" w:nlCheck="1" w:checkStyle="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3E"/>
    <w:rsid w:val="00000500"/>
    <w:rsid w:val="00000F9F"/>
    <w:rsid w:val="00003853"/>
    <w:rsid w:val="00004DAC"/>
    <w:rsid w:val="00005B4D"/>
    <w:rsid w:val="000104AF"/>
    <w:rsid w:val="00011EC3"/>
    <w:rsid w:val="00012230"/>
    <w:rsid w:val="00012418"/>
    <w:rsid w:val="00014AB1"/>
    <w:rsid w:val="00016189"/>
    <w:rsid w:val="00016F2C"/>
    <w:rsid w:val="00017050"/>
    <w:rsid w:val="00021A24"/>
    <w:rsid w:val="000222CC"/>
    <w:rsid w:val="000249C3"/>
    <w:rsid w:val="00025300"/>
    <w:rsid w:val="00025EAB"/>
    <w:rsid w:val="00026734"/>
    <w:rsid w:val="00030578"/>
    <w:rsid w:val="00030B19"/>
    <w:rsid w:val="00031518"/>
    <w:rsid w:val="00031B33"/>
    <w:rsid w:val="00036F53"/>
    <w:rsid w:val="00040EDE"/>
    <w:rsid w:val="0004112E"/>
    <w:rsid w:val="0004301C"/>
    <w:rsid w:val="00045EE8"/>
    <w:rsid w:val="000479E6"/>
    <w:rsid w:val="00055810"/>
    <w:rsid w:val="00057C38"/>
    <w:rsid w:val="00060212"/>
    <w:rsid w:val="00060652"/>
    <w:rsid w:val="00061BE5"/>
    <w:rsid w:val="000632E1"/>
    <w:rsid w:val="000637C6"/>
    <w:rsid w:val="00063B06"/>
    <w:rsid w:val="00064826"/>
    <w:rsid w:val="000668A8"/>
    <w:rsid w:val="00070A42"/>
    <w:rsid w:val="000719DD"/>
    <w:rsid w:val="00073087"/>
    <w:rsid w:val="00073780"/>
    <w:rsid w:val="0007541E"/>
    <w:rsid w:val="000773D0"/>
    <w:rsid w:val="00080579"/>
    <w:rsid w:val="000841DB"/>
    <w:rsid w:val="00084B73"/>
    <w:rsid w:val="00086F94"/>
    <w:rsid w:val="0009037D"/>
    <w:rsid w:val="00091831"/>
    <w:rsid w:val="00091B3F"/>
    <w:rsid w:val="00095589"/>
    <w:rsid w:val="000969C9"/>
    <w:rsid w:val="000A3124"/>
    <w:rsid w:val="000A39A7"/>
    <w:rsid w:val="000A4A98"/>
    <w:rsid w:val="000A4C0B"/>
    <w:rsid w:val="000B1F33"/>
    <w:rsid w:val="000B1F9D"/>
    <w:rsid w:val="000B23BF"/>
    <w:rsid w:val="000B29CE"/>
    <w:rsid w:val="000B2A82"/>
    <w:rsid w:val="000B4209"/>
    <w:rsid w:val="000B4BDF"/>
    <w:rsid w:val="000B54B2"/>
    <w:rsid w:val="000B7801"/>
    <w:rsid w:val="000C32F3"/>
    <w:rsid w:val="000C4DF8"/>
    <w:rsid w:val="000C5A68"/>
    <w:rsid w:val="000C5E40"/>
    <w:rsid w:val="000C687B"/>
    <w:rsid w:val="000C6FE4"/>
    <w:rsid w:val="000D0243"/>
    <w:rsid w:val="000D1979"/>
    <w:rsid w:val="000D27CE"/>
    <w:rsid w:val="000D40DF"/>
    <w:rsid w:val="000D615B"/>
    <w:rsid w:val="000D61E2"/>
    <w:rsid w:val="000E1846"/>
    <w:rsid w:val="000E33E3"/>
    <w:rsid w:val="000E4FFE"/>
    <w:rsid w:val="000F07E5"/>
    <w:rsid w:val="000F0F6A"/>
    <w:rsid w:val="000F31FA"/>
    <w:rsid w:val="000F4376"/>
    <w:rsid w:val="001005D3"/>
    <w:rsid w:val="001064BC"/>
    <w:rsid w:val="00106E74"/>
    <w:rsid w:val="00107980"/>
    <w:rsid w:val="001106F3"/>
    <w:rsid w:val="00110F6D"/>
    <w:rsid w:val="00112156"/>
    <w:rsid w:val="001139F8"/>
    <w:rsid w:val="00115981"/>
    <w:rsid w:val="0011753C"/>
    <w:rsid w:val="00117C9B"/>
    <w:rsid w:val="0012410A"/>
    <w:rsid w:val="001246C4"/>
    <w:rsid w:val="00124DC5"/>
    <w:rsid w:val="001272C2"/>
    <w:rsid w:val="0012748A"/>
    <w:rsid w:val="00127D7B"/>
    <w:rsid w:val="00130DBE"/>
    <w:rsid w:val="00132EE1"/>
    <w:rsid w:val="001429B8"/>
    <w:rsid w:val="0014579B"/>
    <w:rsid w:val="00146741"/>
    <w:rsid w:val="00151A50"/>
    <w:rsid w:val="00152380"/>
    <w:rsid w:val="00153F8F"/>
    <w:rsid w:val="0015521C"/>
    <w:rsid w:val="00157ECE"/>
    <w:rsid w:val="00165617"/>
    <w:rsid w:val="001657E7"/>
    <w:rsid w:val="00165CD9"/>
    <w:rsid w:val="0017280B"/>
    <w:rsid w:val="00173EA8"/>
    <w:rsid w:val="00177A28"/>
    <w:rsid w:val="001856DB"/>
    <w:rsid w:val="0018789A"/>
    <w:rsid w:val="00192108"/>
    <w:rsid w:val="00193A1B"/>
    <w:rsid w:val="00195466"/>
    <w:rsid w:val="00196B79"/>
    <w:rsid w:val="00196EDF"/>
    <w:rsid w:val="001A0726"/>
    <w:rsid w:val="001A15D9"/>
    <w:rsid w:val="001A26B2"/>
    <w:rsid w:val="001A4B29"/>
    <w:rsid w:val="001A5713"/>
    <w:rsid w:val="001B258F"/>
    <w:rsid w:val="001B2F9D"/>
    <w:rsid w:val="001B4372"/>
    <w:rsid w:val="001B62B9"/>
    <w:rsid w:val="001B7E50"/>
    <w:rsid w:val="001C5DB2"/>
    <w:rsid w:val="001C696E"/>
    <w:rsid w:val="001D1CF8"/>
    <w:rsid w:val="001D466B"/>
    <w:rsid w:val="001D79E2"/>
    <w:rsid w:val="001D7ED0"/>
    <w:rsid w:val="001E1E7E"/>
    <w:rsid w:val="001E314F"/>
    <w:rsid w:val="001E7159"/>
    <w:rsid w:val="001E7686"/>
    <w:rsid w:val="001F0D0A"/>
    <w:rsid w:val="001F110B"/>
    <w:rsid w:val="001F134E"/>
    <w:rsid w:val="001F31B1"/>
    <w:rsid w:val="001F3DE3"/>
    <w:rsid w:val="001F4C4D"/>
    <w:rsid w:val="001F51FA"/>
    <w:rsid w:val="001F6439"/>
    <w:rsid w:val="002002AD"/>
    <w:rsid w:val="002010F8"/>
    <w:rsid w:val="002011E0"/>
    <w:rsid w:val="00204A00"/>
    <w:rsid w:val="00211509"/>
    <w:rsid w:val="00211E06"/>
    <w:rsid w:val="0021235F"/>
    <w:rsid w:val="00212A54"/>
    <w:rsid w:val="0021419F"/>
    <w:rsid w:val="00215FF7"/>
    <w:rsid w:val="00216A5E"/>
    <w:rsid w:val="00217085"/>
    <w:rsid w:val="00217475"/>
    <w:rsid w:val="00220774"/>
    <w:rsid w:val="002219AC"/>
    <w:rsid w:val="002223B8"/>
    <w:rsid w:val="0022401C"/>
    <w:rsid w:val="00224EB4"/>
    <w:rsid w:val="00225CC0"/>
    <w:rsid w:val="002304ED"/>
    <w:rsid w:val="00232BC6"/>
    <w:rsid w:val="00233919"/>
    <w:rsid w:val="00233DEE"/>
    <w:rsid w:val="00234B68"/>
    <w:rsid w:val="0023730F"/>
    <w:rsid w:val="002414A2"/>
    <w:rsid w:val="00242DB2"/>
    <w:rsid w:val="002435A0"/>
    <w:rsid w:val="0024567B"/>
    <w:rsid w:val="00246166"/>
    <w:rsid w:val="002527C2"/>
    <w:rsid w:val="002535AF"/>
    <w:rsid w:val="00255802"/>
    <w:rsid w:val="00255CB3"/>
    <w:rsid w:val="00256E04"/>
    <w:rsid w:val="002570D5"/>
    <w:rsid w:val="002645B6"/>
    <w:rsid w:val="00265445"/>
    <w:rsid w:val="00266E6C"/>
    <w:rsid w:val="0026756F"/>
    <w:rsid w:val="00273931"/>
    <w:rsid w:val="00277E29"/>
    <w:rsid w:val="0028153B"/>
    <w:rsid w:val="0028175D"/>
    <w:rsid w:val="00282BF0"/>
    <w:rsid w:val="00285634"/>
    <w:rsid w:val="002857B6"/>
    <w:rsid w:val="00293D2F"/>
    <w:rsid w:val="00294B87"/>
    <w:rsid w:val="002952A1"/>
    <w:rsid w:val="002956CD"/>
    <w:rsid w:val="0029589D"/>
    <w:rsid w:val="002965F3"/>
    <w:rsid w:val="002A0BC4"/>
    <w:rsid w:val="002A0C5E"/>
    <w:rsid w:val="002A19FD"/>
    <w:rsid w:val="002A1A3B"/>
    <w:rsid w:val="002A2051"/>
    <w:rsid w:val="002A38F2"/>
    <w:rsid w:val="002A6097"/>
    <w:rsid w:val="002B0E4F"/>
    <w:rsid w:val="002B0FD7"/>
    <w:rsid w:val="002B4CE2"/>
    <w:rsid w:val="002B5217"/>
    <w:rsid w:val="002B6989"/>
    <w:rsid w:val="002C2227"/>
    <w:rsid w:val="002C4BB9"/>
    <w:rsid w:val="002C52E5"/>
    <w:rsid w:val="002C53DA"/>
    <w:rsid w:val="002D0ECC"/>
    <w:rsid w:val="002D2055"/>
    <w:rsid w:val="002D22D6"/>
    <w:rsid w:val="002D4199"/>
    <w:rsid w:val="002D50B1"/>
    <w:rsid w:val="002D5688"/>
    <w:rsid w:val="002D684D"/>
    <w:rsid w:val="002E0BA7"/>
    <w:rsid w:val="002E1A92"/>
    <w:rsid w:val="002E1E79"/>
    <w:rsid w:val="002E24AA"/>
    <w:rsid w:val="002E257A"/>
    <w:rsid w:val="002E2DB6"/>
    <w:rsid w:val="002E6767"/>
    <w:rsid w:val="002E7F0B"/>
    <w:rsid w:val="002F17D0"/>
    <w:rsid w:val="002F1A9E"/>
    <w:rsid w:val="003001C2"/>
    <w:rsid w:val="00301CE0"/>
    <w:rsid w:val="00301E8E"/>
    <w:rsid w:val="003020E1"/>
    <w:rsid w:val="00303B02"/>
    <w:rsid w:val="00304516"/>
    <w:rsid w:val="003057CA"/>
    <w:rsid w:val="00307237"/>
    <w:rsid w:val="003113F1"/>
    <w:rsid w:val="003155C9"/>
    <w:rsid w:val="00316300"/>
    <w:rsid w:val="003208FD"/>
    <w:rsid w:val="003233DE"/>
    <w:rsid w:val="00324954"/>
    <w:rsid w:val="003266DE"/>
    <w:rsid w:val="003300B3"/>
    <w:rsid w:val="00332C2B"/>
    <w:rsid w:val="00333996"/>
    <w:rsid w:val="003373D7"/>
    <w:rsid w:val="00340EC8"/>
    <w:rsid w:val="00341C16"/>
    <w:rsid w:val="00341FD5"/>
    <w:rsid w:val="00342E1B"/>
    <w:rsid w:val="00343C46"/>
    <w:rsid w:val="00345B92"/>
    <w:rsid w:val="003461B5"/>
    <w:rsid w:val="00351370"/>
    <w:rsid w:val="0035184E"/>
    <w:rsid w:val="0035448D"/>
    <w:rsid w:val="0035613D"/>
    <w:rsid w:val="00356612"/>
    <w:rsid w:val="00363B1D"/>
    <w:rsid w:val="003672B0"/>
    <w:rsid w:val="00370447"/>
    <w:rsid w:val="003709F3"/>
    <w:rsid w:val="00373DB3"/>
    <w:rsid w:val="003768B9"/>
    <w:rsid w:val="00380AD5"/>
    <w:rsid w:val="003821BD"/>
    <w:rsid w:val="00382CC9"/>
    <w:rsid w:val="00383FFE"/>
    <w:rsid w:val="00385D39"/>
    <w:rsid w:val="00386A75"/>
    <w:rsid w:val="003912FB"/>
    <w:rsid w:val="003925B5"/>
    <w:rsid w:val="0039342C"/>
    <w:rsid w:val="00395530"/>
    <w:rsid w:val="003A191C"/>
    <w:rsid w:val="003A1A41"/>
    <w:rsid w:val="003A1AE5"/>
    <w:rsid w:val="003A1C9C"/>
    <w:rsid w:val="003A54C1"/>
    <w:rsid w:val="003B3513"/>
    <w:rsid w:val="003B3DF4"/>
    <w:rsid w:val="003B7B15"/>
    <w:rsid w:val="003C3654"/>
    <w:rsid w:val="003C6D0E"/>
    <w:rsid w:val="003D1172"/>
    <w:rsid w:val="003D2D36"/>
    <w:rsid w:val="003D51FB"/>
    <w:rsid w:val="003E33D2"/>
    <w:rsid w:val="003E45C6"/>
    <w:rsid w:val="003E7490"/>
    <w:rsid w:val="003F1CA8"/>
    <w:rsid w:val="003F413C"/>
    <w:rsid w:val="003F5349"/>
    <w:rsid w:val="003F642C"/>
    <w:rsid w:val="004004C3"/>
    <w:rsid w:val="004005D5"/>
    <w:rsid w:val="00400F92"/>
    <w:rsid w:val="004016D0"/>
    <w:rsid w:val="004024FC"/>
    <w:rsid w:val="004028F2"/>
    <w:rsid w:val="0041076B"/>
    <w:rsid w:val="00412415"/>
    <w:rsid w:val="00415DE4"/>
    <w:rsid w:val="00417368"/>
    <w:rsid w:val="00420244"/>
    <w:rsid w:val="0042164B"/>
    <w:rsid w:val="004243F0"/>
    <w:rsid w:val="00426511"/>
    <w:rsid w:val="004268B9"/>
    <w:rsid w:val="00430290"/>
    <w:rsid w:val="004312BF"/>
    <w:rsid w:val="00433182"/>
    <w:rsid w:val="00434388"/>
    <w:rsid w:val="00434D38"/>
    <w:rsid w:val="00442B93"/>
    <w:rsid w:val="00450C14"/>
    <w:rsid w:val="00453DEA"/>
    <w:rsid w:val="00453FF6"/>
    <w:rsid w:val="004544D9"/>
    <w:rsid w:val="00454DCA"/>
    <w:rsid w:val="00455D95"/>
    <w:rsid w:val="00456331"/>
    <w:rsid w:val="004564F8"/>
    <w:rsid w:val="00456860"/>
    <w:rsid w:val="00461D95"/>
    <w:rsid w:val="00462E5A"/>
    <w:rsid w:val="00463911"/>
    <w:rsid w:val="00463D9C"/>
    <w:rsid w:val="004652E5"/>
    <w:rsid w:val="00465601"/>
    <w:rsid w:val="00466446"/>
    <w:rsid w:val="00466E7F"/>
    <w:rsid w:val="00473222"/>
    <w:rsid w:val="00473661"/>
    <w:rsid w:val="004765FC"/>
    <w:rsid w:val="0047728F"/>
    <w:rsid w:val="00480325"/>
    <w:rsid w:val="00481ADF"/>
    <w:rsid w:val="0048333C"/>
    <w:rsid w:val="004863E7"/>
    <w:rsid w:val="00487788"/>
    <w:rsid w:val="0049235A"/>
    <w:rsid w:val="00492F8A"/>
    <w:rsid w:val="004931F3"/>
    <w:rsid w:val="004950EB"/>
    <w:rsid w:val="00495EC6"/>
    <w:rsid w:val="00495F42"/>
    <w:rsid w:val="0049664C"/>
    <w:rsid w:val="004A000E"/>
    <w:rsid w:val="004A1867"/>
    <w:rsid w:val="004A602F"/>
    <w:rsid w:val="004B0501"/>
    <w:rsid w:val="004B1A6A"/>
    <w:rsid w:val="004B1E43"/>
    <w:rsid w:val="004B2701"/>
    <w:rsid w:val="004B2C47"/>
    <w:rsid w:val="004B5618"/>
    <w:rsid w:val="004B6166"/>
    <w:rsid w:val="004B6C02"/>
    <w:rsid w:val="004C0E43"/>
    <w:rsid w:val="004C1869"/>
    <w:rsid w:val="004C1E25"/>
    <w:rsid w:val="004C1F9D"/>
    <w:rsid w:val="004C4BB2"/>
    <w:rsid w:val="004C7FBD"/>
    <w:rsid w:val="004D0A81"/>
    <w:rsid w:val="004D0E4D"/>
    <w:rsid w:val="004D1E6F"/>
    <w:rsid w:val="004D3139"/>
    <w:rsid w:val="004D4350"/>
    <w:rsid w:val="004D51EE"/>
    <w:rsid w:val="004D5915"/>
    <w:rsid w:val="004D5E7F"/>
    <w:rsid w:val="004D62C2"/>
    <w:rsid w:val="004E0A58"/>
    <w:rsid w:val="004E0CBE"/>
    <w:rsid w:val="004E1F85"/>
    <w:rsid w:val="004E41D6"/>
    <w:rsid w:val="004E55FB"/>
    <w:rsid w:val="004E6DCD"/>
    <w:rsid w:val="004F1DD8"/>
    <w:rsid w:val="004F493D"/>
    <w:rsid w:val="004F4CF9"/>
    <w:rsid w:val="004F7E04"/>
    <w:rsid w:val="005013C8"/>
    <w:rsid w:val="00503374"/>
    <w:rsid w:val="005109D7"/>
    <w:rsid w:val="00512D0B"/>
    <w:rsid w:val="005142CA"/>
    <w:rsid w:val="00517408"/>
    <w:rsid w:val="00523E4C"/>
    <w:rsid w:val="00524A35"/>
    <w:rsid w:val="00527204"/>
    <w:rsid w:val="00527EE7"/>
    <w:rsid w:val="005302F1"/>
    <w:rsid w:val="005314DA"/>
    <w:rsid w:val="00534BF0"/>
    <w:rsid w:val="00535E9D"/>
    <w:rsid w:val="005360EA"/>
    <w:rsid w:val="00541789"/>
    <w:rsid w:val="00543508"/>
    <w:rsid w:val="005442F1"/>
    <w:rsid w:val="00544C3C"/>
    <w:rsid w:val="00546FF9"/>
    <w:rsid w:val="0054789A"/>
    <w:rsid w:val="00547CD4"/>
    <w:rsid w:val="005508AC"/>
    <w:rsid w:val="005576E8"/>
    <w:rsid w:val="005621F0"/>
    <w:rsid w:val="005641B6"/>
    <w:rsid w:val="005657D0"/>
    <w:rsid w:val="00566256"/>
    <w:rsid w:val="00566882"/>
    <w:rsid w:val="00567D27"/>
    <w:rsid w:val="00571DC9"/>
    <w:rsid w:val="00576538"/>
    <w:rsid w:val="00580A31"/>
    <w:rsid w:val="00582B87"/>
    <w:rsid w:val="00583FD4"/>
    <w:rsid w:val="0058477A"/>
    <w:rsid w:val="00585C3A"/>
    <w:rsid w:val="00592AE5"/>
    <w:rsid w:val="00596B0F"/>
    <w:rsid w:val="005A0C46"/>
    <w:rsid w:val="005A1048"/>
    <w:rsid w:val="005A127F"/>
    <w:rsid w:val="005A256A"/>
    <w:rsid w:val="005B1B30"/>
    <w:rsid w:val="005B2683"/>
    <w:rsid w:val="005B35AA"/>
    <w:rsid w:val="005B477F"/>
    <w:rsid w:val="005C1CC1"/>
    <w:rsid w:val="005C50DB"/>
    <w:rsid w:val="005C6429"/>
    <w:rsid w:val="005C73E7"/>
    <w:rsid w:val="005D3651"/>
    <w:rsid w:val="005D5D4E"/>
    <w:rsid w:val="005D7F22"/>
    <w:rsid w:val="005E1E0C"/>
    <w:rsid w:val="005E1F7C"/>
    <w:rsid w:val="005E27A9"/>
    <w:rsid w:val="005E27C1"/>
    <w:rsid w:val="005E30B9"/>
    <w:rsid w:val="005E3FD9"/>
    <w:rsid w:val="005E45DA"/>
    <w:rsid w:val="005E4961"/>
    <w:rsid w:val="005E4E6A"/>
    <w:rsid w:val="005E59F2"/>
    <w:rsid w:val="005E5BF7"/>
    <w:rsid w:val="005E5DE9"/>
    <w:rsid w:val="005E64DF"/>
    <w:rsid w:val="005E66D6"/>
    <w:rsid w:val="005E69AC"/>
    <w:rsid w:val="005E6DD6"/>
    <w:rsid w:val="005E7B57"/>
    <w:rsid w:val="005E7FB0"/>
    <w:rsid w:val="005F1FCD"/>
    <w:rsid w:val="005F23CC"/>
    <w:rsid w:val="005F2BB3"/>
    <w:rsid w:val="005F328D"/>
    <w:rsid w:val="005F41FD"/>
    <w:rsid w:val="005F4503"/>
    <w:rsid w:val="005F48FE"/>
    <w:rsid w:val="005F510E"/>
    <w:rsid w:val="005F5251"/>
    <w:rsid w:val="005F527B"/>
    <w:rsid w:val="005F7135"/>
    <w:rsid w:val="006034C1"/>
    <w:rsid w:val="0060356C"/>
    <w:rsid w:val="006039DD"/>
    <w:rsid w:val="00603D6D"/>
    <w:rsid w:val="006135C8"/>
    <w:rsid w:val="00615A3D"/>
    <w:rsid w:val="00616CE0"/>
    <w:rsid w:val="006202EB"/>
    <w:rsid w:val="00622284"/>
    <w:rsid w:val="006245C6"/>
    <w:rsid w:val="00624970"/>
    <w:rsid w:val="006264EC"/>
    <w:rsid w:val="00626A45"/>
    <w:rsid w:val="006309A9"/>
    <w:rsid w:val="00635601"/>
    <w:rsid w:val="006379B9"/>
    <w:rsid w:val="00637E87"/>
    <w:rsid w:val="00640B0A"/>
    <w:rsid w:val="00641547"/>
    <w:rsid w:val="00642A64"/>
    <w:rsid w:val="00642BFE"/>
    <w:rsid w:val="006463F6"/>
    <w:rsid w:val="00646B39"/>
    <w:rsid w:val="0065007C"/>
    <w:rsid w:val="0065582E"/>
    <w:rsid w:val="00655940"/>
    <w:rsid w:val="00655ED2"/>
    <w:rsid w:val="006576EF"/>
    <w:rsid w:val="00664FAD"/>
    <w:rsid w:val="00672467"/>
    <w:rsid w:val="006732E3"/>
    <w:rsid w:val="00673E1E"/>
    <w:rsid w:val="006746A8"/>
    <w:rsid w:val="006750EE"/>
    <w:rsid w:val="00682612"/>
    <w:rsid w:val="00685695"/>
    <w:rsid w:val="006863BE"/>
    <w:rsid w:val="00690BBD"/>
    <w:rsid w:val="00691376"/>
    <w:rsid w:val="006915C0"/>
    <w:rsid w:val="0069246E"/>
    <w:rsid w:val="00692501"/>
    <w:rsid w:val="006938B4"/>
    <w:rsid w:val="006944D8"/>
    <w:rsid w:val="006950DD"/>
    <w:rsid w:val="006957C8"/>
    <w:rsid w:val="006A4A5A"/>
    <w:rsid w:val="006A5FB5"/>
    <w:rsid w:val="006A60A2"/>
    <w:rsid w:val="006A68F5"/>
    <w:rsid w:val="006A7C51"/>
    <w:rsid w:val="006A7CE3"/>
    <w:rsid w:val="006B2CC8"/>
    <w:rsid w:val="006B4BA3"/>
    <w:rsid w:val="006B7B4B"/>
    <w:rsid w:val="006C0465"/>
    <w:rsid w:val="006C12D4"/>
    <w:rsid w:val="006C599A"/>
    <w:rsid w:val="006C64D2"/>
    <w:rsid w:val="006D0538"/>
    <w:rsid w:val="006D1A87"/>
    <w:rsid w:val="006D5A8F"/>
    <w:rsid w:val="006D6858"/>
    <w:rsid w:val="006E0365"/>
    <w:rsid w:val="006E4230"/>
    <w:rsid w:val="006E4568"/>
    <w:rsid w:val="006F58B5"/>
    <w:rsid w:val="006F71E0"/>
    <w:rsid w:val="00700A3B"/>
    <w:rsid w:val="00701939"/>
    <w:rsid w:val="007111D3"/>
    <w:rsid w:val="00711D63"/>
    <w:rsid w:val="00712C8B"/>
    <w:rsid w:val="007160C1"/>
    <w:rsid w:val="007167B6"/>
    <w:rsid w:val="007207A7"/>
    <w:rsid w:val="007231EF"/>
    <w:rsid w:val="00732E26"/>
    <w:rsid w:val="00733D6B"/>
    <w:rsid w:val="00736668"/>
    <w:rsid w:val="00742220"/>
    <w:rsid w:val="00742349"/>
    <w:rsid w:val="007439C3"/>
    <w:rsid w:val="0074418E"/>
    <w:rsid w:val="00746583"/>
    <w:rsid w:val="007504C5"/>
    <w:rsid w:val="007516AE"/>
    <w:rsid w:val="0075589F"/>
    <w:rsid w:val="00757E56"/>
    <w:rsid w:val="00760CEB"/>
    <w:rsid w:val="00767072"/>
    <w:rsid w:val="007754FA"/>
    <w:rsid w:val="00775905"/>
    <w:rsid w:val="0078077D"/>
    <w:rsid w:val="007858D1"/>
    <w:rsid w:val="0078771C"/>
    <w:rsid w:val="00791D6C"/>
    <w:rsid w:val="00792A4D"/>
    <w:rsid w:val="0079357A"/>
    <w:rsid w:val="00794F8E"/>
    <w:rsid w:val="00794FD0"/>
    <w:rsid w:val="007A0202"/>
    <w:rsid w:val="007A0531"/>
    <w:rsid w:val="007A05E3"/>
    <w:rsid w:val="007A2C38"/>
    <w:rsid w:val="007A6626"/>
    <w:rsid w:val="007B3450"/>
    <w:rsid w:val="007B41FE"/>
    <w:rsid w:val="007B4200"/>
    <w:rsid w:val="007C01E3"/>
    <w:rsid w:val="007C117B"/>
    <w:rsid w:val="007C5AB6"/>
    <w:rsid w:val="007C7F37"/>
    <w:rsid w:val="007D00CA"/>
    <w:rsid w:val="007D2E91"/>
    <w:rsid w:val="007D4BA2"/>
    <w:rsid w:val="007D50D5"/>
    <w:rsid w:val="007D740C"/>
    <w:rsid w:val="007E0D51"/>
    <w:rsid w:val="007E1042"/>
    <w:rsid w:val="007E1EDD"/>
    <w:rsid w:val="007E2014"/>
    <w:rsid w:val="007E371A"/>
    <w:rsid w:val="007E475C"/>
    <w:rsid w:val="007E61BB"/>
    <w:rsid w:val="007E6F03"/>
    <w:rsid w:val="007E72CB"/>
    <w:rsid w:val="007F19BA"/>
    <w:rsid w:val="007F2BA8"/>
    <w:rsid w:val="007F51DC"/>
    <w:rsid w:val="007F7364"/>
    <w:rsid w:val="00800485"/>
    <w:rsid w:val="00802AFC"/>
    <w:rsid w:val="00812EF4"/>
    <w:rsid w:val="008167FA"/>
    <w:rsid w:val="00821084"/>
    <w:rsid w:val="00822F39"/>
    <w:rsid w:val="00826820"/>
    <w:rsid w:val="00827717"/>
    <w:rsid w:val="00827DC6"/>
    <w:rsid w:val="008301B1"/>
    <w:rsid w:val="0083456D"/>
    <w:rsid w:val="00835C76"/>
    <w:rsid w:val="0084190B"/>
    <w:rsid w:val="00842ED4"/>
    <w:rsid w:val="00844FB5"/>
    <w:rsid w:val="008456D8"/>
    <w:rsid w:val="00847335"/>
    <w:rsid w:val="008506D9"/>
    <w:rsid w:val="008514D4"/>
    <w:rsid w:val="00851C95"/>
    <w:rsid w:val="0085204D"/>
    <w:rsid w:val="0085248D"/>
    <w:rsid w:val="0085440E"/>
    <w:rsid w:val="008558BC"/>
    <w:rsid w:val="00856F06"/>
    <w:rsid w:val="008638A1"/>
    <w:rsid w:val="00863C92"/>
    <w:rsid w:val="008674EB"/>
    <w:rsid w:val="008675FA"/>
    <w:rsid w:val="00872C6E"/>
    <w:rsid w:val="00877BD1"/>
    <w:rsid w:val="00881E46"/>
    <w:rsid w:val="00881FB1"/>
    <w:rsid w:val="0088323E"/>
    <w:rsid w:val="00885175"/>
    <w:rsid w:val="00885A41"/>
    <w:rsid w:val="00886A72"/>
    <w:rsid w:val="008902F4"/>
    <w:rsid w:val="00892006"/>
    <w:rsid w:val="0089297C"/>
    <w:rsid w:val="00893499"/>
    <w:rsid w:val="00893957"/>
    <w:rsid w:val="00893B8E"/>
    <w:rsid w:val="0089449E"/>
    <w:rsid w:val="008946B7"/>
    <w:rsid w:val="00895365"/>
    <w:rsid w:val="00897328"/>
    <w:rsid w:val="008A0246"/>
    <w:rsid w:val="008A1DF6"/>
    <w:rsid w:val="008A339C"/>
    <w:rsid w:val="008A3465"/>
    <w:rsid w:val="008A465C"/>
    <w:rsid w:val="008A51E0"/>
    <w:rsid w:val="008A65D3"/>
    <w:rsid w:val="008B464E"/>
    <w:rsid w:val="008B497D"/>
    <w:rsid w:val="008B60B7"/>
    <w:rsid w:val="008B7995"/>
    <w:rsid w:val="008C13BD"/>
    <w:rsid w:val="008C5FA7"/>
    <w:rsid w:val="008C6453"/>
    <w:rsid w:val="008D1275"/>
    <w:rsid w:val="008D3129"/>
    <w:rsid w:val="008D3445"/>
    <w:rsid w:val="008D3AFF"/>
    <w:rsid w:val="008D3EAD"/>
    <w:rsid w:val="008D5C48"/>
    <w:rsid w:val="008E2C6D"/>
    <w:rsid w:val="008E4AA3"/>
    <w:rsid w:val="008E7960"/>
    <w:rsid w:val="008F130F"/>
    <w:rsid w:val="008F4042"/>
    <w:rsid w:val="008F4FC2"/>
    <w:rsid w:val="008F6DC7"/>
    <w:rsid w:val="00901866"/>
    <w:rsid w:val="00902FAD"/>
    <w:rsid w:val="0090305B"/>
    <w:rsid w:val="00905965"/>
    <w:rsid w:val="00906CAB"/>
    <w:rsid w:val="00907240"/>
    <w:rsid w:val="00907B17"/>
    <w:rsid w:val="00910DB0"/>
    <w:rsid w:val="00911C8B"/>
    <w:rsid w:val="00914E1A"/>
    <w:rsid w:val="00915A1F"/>
    <w:rsid w:val="00917099"/>
    <w:rsid w:val="00917119"/>
    <w:rsid w:val="00922ED3"/>
    <w:rsid w:val="00924E89"/>
    <w:rsid w:val="009320EA"/>
    <w:rsid w:val="00933736"/>
    <w:rsid w:val="009379AC"/>
    <w:rsid w:val="00942223"/>
    <w:rsid w:val="009448A9"/>
    <w:rsid w:val="00944BEA"/>
    <w:rsid w:val="0094667D"/>
    <w:rsid w:val="00947421"/>
    <w:rsid w:val="00950EFC"/>
    <w:rsid w:val="00953DFE"/>
    <w:rsid w:val="0096016E"/>
    <w:rsid w:val="009608F3"/>
    <w:rsid w:val="0096120C"/>
    <w:rsid w:val="0096225C"/>
    <w:rsid w:val="00965094"/>
    <w:rsid w:val="009657A6"/>
    <w:rsid w:val="009721D4"/>
    <w:rsid w:val="0097482B"/>
    <w:rsid w:val="00980CE1"/>
    <w:rsid w:val="00986BA3"/>
    <w:rsid w:val="00986F38"/>
    <w:rsid w:val="009900CD"/>
    <w:rsid w:val="009904E7"/>
    <w:rsid w:val="00990888"/>
    <w:rsid w:val="00990A3D"/>
    <w:rsid w:val="009A1A49"/>
    <w:rsid w:val="009A344D"/>
    <w:rsid w:val="009A780D"/>
    <w:rsid w:val="009A78B6"/>
    <w:rsid w:val="009A7DA8"/>
    <w:rsid w:val="009B0BBB"/>
    <w:rsid w:val="009B209E"/>
    <w:rsid w:val="009B22F7"/>
    <w:rsid w:val="009B4D3E"/>
    <w:rsid w:val="009B5864"/>
    <w:rsid w:val="009B5946"/>
    <w:rsid w:val="009C2599"/>
    <w:rsid w:val="009C279E"/>
    <w:rsid w:val="009C2D18"/>
    <w:rsid w:val="009C39FC"/>
    <w:rsid w:val="009C47CD"/>
    <w:rsid w:val="009C7625"/>
    <w:rsid w:val="009D0EF7"/>
    <w:rsid w:val="009D1267"/>
    <w:rsid w:val="009D43B7"/>
    <w:rsid w:val="009D5079"/>
    <w:rsid w:val="009E0994"/>
    <w:rsid w:val="009E0EF3"/>
    <w:rsid w:val="009E2375"/>
    <w:rsid w:val="009E70B4"/>
    <w:rsid w:val="009E7EAC"/>
    <w:rsid w:val="009F1741"/>
    <w:rsid w:val="009F334A"/>
    <w:rsid w:val="009F3E47"/>
    <w:rsid w:val="009F51B8"/>
    <w:rsid w:val="009F73D7"/>
    <w:rsid w:val="00A02482"/>
    <w:rsid w:val="00A052C7"/>
    <w:rsid w:val="00A05A97"/>
    <w:rsid w:val="00A05D4F"/>
    <w:rsid w:val="00A063E5"/>
    <w:rsid w:val="00A06A82"/>
    <w:rsid w:val="00A112D0"/>
    <w:rsid w:val="00A11489"/>
    <w:rsid w:val="00A12E8A"/>
    <w:rsid w:val="00A16789"/>
    <w:rsid w:val="00A20704"/>
    <w:rsid w:val="00A2522F"/>
    <w:rsid w:val="00A25871"/>
    <w:rsid w:val="00A25A3C"/>
    <w:rsid w:val="00A25D7A"/>
    <w:rsid w:val="00A2713E"/>
    <w:rsid w:val="00A30F32"/>
    <w:rsid w:val="00A3156E"/>
    <w:rsid w:val="00A322F3"/>
    <w:rsid w:val="00A32C04"/>
    <w:rsid w:val="00A33774"/>
    <w:rsid w:val="00A34C2A"/>
    <w:rsid w:val="00A402F9"/>
    <w:rsid w:val="00A407DF"/>
    <w:rsid w:val="00A41406"/>
    <w:rsid w:val="00A41A26"/>
    <w:rsid w:val="00A4265F"/>
    <w:rsid w:val="00A445F5"/>
    <w:rsid w:val="00A507F5"/>
    <w:rsid w:val="00A50ACC"/>
    <w:rsid w:val="00A5259B"/>
    <w:rsid w:val="00A557B0"/>
    <w:rsid w:val="00A56450"/>
    <w:rsid w:val="00A602B2"/>
    <w:rsid w:val="00A6155E"/>
    <w:rsid w:val="00A62D64"/>
    <w:rsid w:val="00A6716E"/>
    <w:rsid w:val="00A70655"/>
    <w:rsid w:val="00A70A33"/>
    <w:rsid w:val="00A715C3"/>
    <w:rsid w:val="00A71A72"/>
    <w:rsid w:val="00A735A4"/>
    <w:rsid w:val="00A74679"/>
    <w:rsid w:val="00A75112"/>
    <w:rsid w:val="00A772E1"/>
    <w:rsid w:val="00A86401"/>
    <w:rsid w:val="00A86ADC"/>
    <w:rsid w:val="00A92EF6"/>
    <w:rsid w:val="00A93DC7"/>
    <w:rsid w:val="00A95B06"/>
    <w:rsid w:val="00A96B57"/>
    <w:rsid w:val="00A97C85"/>
    <w:rsid w:val="00AA1337"/>
    <w:rsid w:val="00AA24DA"/>
    <w:rsid w:val="00AA300D"/>
    <w:rsid w:val="00AA4E50"/>
    <w:rsid w:val="00AA7E94"/>
    <w:rsid w:val="00AB4614"/>
    <w:rsid w:val="00AB5AAF"/>
    <w:rsid w:val="00AB79A9"/>
    <w:rsid w:val="00AC148F"/>
    <w:rsid w:val="00AC16EE"/>
    <w:rsid w:val="00AC190E"/>
    <w:rsid w:val="00AC491E"/>
    <w:rsid w:val="00AC62E4"/>
    <w:rsid w:val="00AC7F92"/>
    <w:rsid w:val="00AD1B01"/>
    <w:rsid w:val="00AD2131"/>
    <w:rsid w:val="00AD3EE0"/>
    <w:rsid w:val="00AD68B3"/>
    <w:rsid w:val="00AE21E4"/>
    <w:rsid w:val="00AE4935"/>
    <w:rsid w:val="00AE5C75"/>
    <w:rsid w:val="00AE78B7"/>
    <w:rsid w:val="00AF3DAA"/>
    <w:rsid w:val="00AF614A"/>
    <w:rsid w:val="00AF7D58"/>
    <w:rsid w:val="00B00E5B"/>
    <w:rsid w:val="00B01E62"/>
    <w:rsid w:val="00B022A4"/>
    <w:rsid w:val="00B029F4"/>
    <w:rsid w:val="00B02AEB"/>
    <w:rsid w:val="00B032E3"/>
    <w:rsid w:val="00B146A1"/>
    <w:rsid w:val="00B17789"/>
    <w:rsid w:val="00B17ABF"/>
    <w:rsid w:val="00B213DF"/>
    <w:rsid w:val="00B24434"/>
    <w:rsid w:val="00B2595F"/>
    <w:rsid w:val="00B272BD"/>
    <w:rsid w:val="00B30739"/>
    <w:rsid w:val="00B3207A"/>
    <w:rsid w:val="00B32857"/>
    <w:rsid w:val="00B329B3"/>
    <w:rsid w:val="00B33704"/>
    <w:rsid w:val="00B34B6C"/>
    <w:rsid w:val="00B3545E"/>
    <w:rsid w:val="00B36B62"/>
    <w:rsid w:val="00B411A2"/>
    <w:rsid w:val="00B51372"/>
    <w:rsid w:val="00B51F50"/>
    <w:rsid w:val="00B6078C"/>
    <w:rsid w:val="00B60B2A"/>
    <w:rsid w:val="00B61CDE"/>
    <w:rsid w:val="00B65851"/>
    <w:rsid w:val="00B66FC0"/>
    <w:rsid w:val="00B708F5"/>
    <w:rsid w:val="00B72B61"/>
    <w:rsid w:val="00B75699"/>
    <w:rsid w:val="00B84153"/>
    <w:rsid w:val="00B8447C"/>
    <w:rsid w:val="00B84BA8"/>
    <w:rsid w:val="00B85908"/>
    <w:rsid w:val="00B86875"/>
    <w:rsid w:val="00B9150D"/>
    <w:rsid w:val="00B925F5"/>
    <w:rsid w:val="00B960CB"/>
    <w:rsid w:val="00B96907"/>
    <w:rsid w:val="00B96C70"/>
    <w:rsid w:val="00BA06B1"/>
    <w:rsid w:val="00BA1097"/>
    <w:rsid w:val="00BA20F4"/>
    <w:rsid w:val="00BA6A95"/>
    <w:rsid w:val="00BB0E29"/>
    <w:rsid w:val="00BB3194"/>
    <w:rsid w:val="00BB6884"/>
    <w:rsid w:val="00BB7215"/>
    <w:rsid w:val="00BC0FC4"/>
    <w:rsid w:val="00BC5D31"/>
    <w:rsid w:val="00BD4C6C"/>
    <w:rsid w:val="00BD5BDE"/>
    <w:rsid w:val="00BD7612"/>
    <w:rsid w:val="00BE4692"/>
    <w:rsid w:val="00BE475E"/>
    <w:rsid w:val="00BE6457"/>
    <w:rsid w:val="00BE6EF0"/>
    <w:rsid w:val="00BF2AA0"/>
    <w:rsid w:val="00BF458B"/>
    <w:rsid w:val="00BF5D5B"/>
    <w:rsid w:val="00BF7B7D"/>
    <w:rsid w:val="00BF7BF6"/>
    <w:rsid w:val="00C00E5B"/>
    <w:rsid w:val="00C02599"/>
    <w:rsid w:val="00C031F7"/>
    <w:rsid w:val="00C03EA6"/>
    <w:rsid w:val="00C10F86"/>
    <w:rsid w:val="00C139F5"/>
    <w:rsid w:val="00C146F1"/>
    <w:rsid w:val="00C15392"/>
    <w:rsid w:val="00C158E5"/>
    <w:rsid w:val="00C17B58"/>
    <w:rsid w:val="00C17CB2"/>
    <w:rsid w:val="00C20E53"/>
    <w:rsid w:val="00C21BEB"/>
    <w:rsid w:val="00C221AA"/>
    <w:rsid w:val="00C22782"/>
    <w:rsid w:val="00C22BC8"/>
    <w:rsid w:val="00C23E88"/>
    <w:rsid w:val="00C24E1F"/>
    <w:rsid w:val="00C26C17"/>
    <w:rsid w:val="00C31DDB"/>
    <w:rsid w:val="00C33B38"/>
    <w:rsid w:val="00C358A0"/>
    <w:rsid w:val="00C35DA0"/>
    <w:rsid w:val="00C40209"/>
    <w:rsid w:val="00C40AB6"/>
    <w:rsid w:val="00C43E61"/>
    <w:rsid w:val="00C46FCC"/>
    <w:rsid w:val="00C5139E"/>
    <w:rsid w:val="00C51890"/>
    <w:rsid w:val="00C52C69"/>
    <w:rsid w:val="00C57D4C"/>
    <w:rsid w:val="00C62331"/>
    <w:rsid w:val="00C6417D"/>
    <w:rsid w:val="00C6761A"/>
    <w:rsid w:val="00C71A73"/>
    <w:rsid w:val="00C75FDB"/>
    <w:rsid w:val="00C802D5"/>
    <w:rsid w:val="00C80CD2"/>
    <w:rsid w:val="00C81FC5"/>
    <w:rsid w:val="00C8481B"/>
    <w:rsid w:val="00C84F7B"/>
    <w:rsid w:val="00C853DC"/>
    <w:rsid w:val="00C876E8"/>
    <w:rsid w:val="00C87F71"/>
    <w:rsid w:val="00C92040"/>
    <w:rsid w:val="00C931B1"/>
    <w:rsid w:val="00C936BF"/>
    <w:rsid w:val="00C948C8"/>
    <w:rsid w:val="00C94F9E"/>
    <w:rsid w:val="00C96D89"/>
    <w:rsid w:val="00CA2E28"/>
    <w:rsid w:val="00CA3EDC"/>
    <w:rsid w:val="00CA5267"/>
    <w:rsid w:val="00CA5FF5"/>
    <w:rsid w:val="00CA704C"/>
    <w:rsid w:val="00CA7BDA"/>
    <w:rsid w:val="00CA7DE4"/>
    <w:rsid w:val="00CB0042"/>
    <w:rsid w:val="00CB1948"/>
    <w:rsid w:val="00CB2E23"/>
    <w:rsid w:val="00CB335D"/>
    <w:rsid w:val="00CB3BBE"/>
    <w:rsid w:val="00CB5F6C"/>
    <w:rsid w:val="00CC0AFA"/>
    <w:rsid w:val="00CC2371"/>
    <w:rsid w:val="00CC27DE"/>
    <w:rsid w:val="00CC28ED"/>
    <w:rsid w:val="00CC38E9"/>
    <w:rsid w:val="00CC576E"/>
    <w:rsid w:val="00CD032D"/>
    <w:rsid w:val="00CD46A4"/>
    <w:rsid w:val="00CD5522"/>
    <w:rsid w:val="00CD79FA"/>
    <w:rsid w:val="00CE2752"/>
    <w:rsid w:val="00CE2CE6"/>
    <w:rsid w:val="00CE620B"/>
    <w:rsid w:val="00CF3CD3"/>
    <w:rsid w:val="00CF6A90"/>
    <w:rsid w:val="00CF70C0"/>
    <w:rsid w:val="00CF7ACB"/>
    <w:rsid w:val="00D015F5"/>
    <w:rsid w:val="00D05953"/>
    <w:rsid w:val="00D05B81"/>
    <w:rsid w:val="00D0787F"/>
    <w:rsid w:val="00D10D73"/>
    <w:rsid w:val="00D13E32"/>
    <w:rsid w:val="00D1406E"/>
    <w:rsid w:val="00D17BAD"/>
    <w:rsid w:val="00D2170E"/>
    <w:rsid w:val="00D21AC6"/>
    <w:rsid w:val="00D24707"/>
    <w:rsid w:val="00D2563C"/>
    <w:rsid w:val="00D25BC0"/>
    <w:rsid w:val="00D26E0F"/>
    <w:rsid w:val="00D26E98"/>
    <w:rsid w:val="00D3077F"/>
    <w:rsid w:val="00D30D08"/>
    <w:rsid w:val="00D32D24"/>
    <w:rsid w:val="00D338C8"/>
    <w:rsid w:val="00D339B2"/>
    <w:rsid w:val="00D340C4"/>
    <w:rsid w:val="00D358D7"/>
    <w:rsid w:val="00D3668A"/>
    <w:rsid w:val="00D404D6"/>
    <w:rsid w:val="00D41C67"/>
    <w:rsid w:val="00D421EF"/>
    <w:rsid w:val="00D42CAF"/>
    <w:rsid w:val="00D43C95"/>
    <w:rsid w:val="00D62F05"/>
    <w:rsid w:val="00D6793D"/>
    <w:rsid w:val="00D7525E"/>
    <w:rsid w:val="00D77071"/>
    <w:rsid w:val="00D809E7"/>
    <w:rsid w:val="00D81AE9"/>
    <w:rsid w:val="00D82B07"/>
    <w:rsid w:val="00D82BEB"/>
    <w:rsid w:val="00D901CE"/>
    <w:rsid w:val="00D901DF"/>
    <w:rsid w:val="00D932B1"/>
    <w:rsid w:val="00D93E75"/>
    <w:rsid w:val="00DA13EE"/>
    <w:rsid w:val="00DA18A0"/>
    <w:rsid w:val="00DA2A46"/>
    <w:rsid w:val="00DA2F8D"/>
    <w:rsid w:val="00DB504A"/>
    <w:rsid w:val="00DB724B"/>
    <w:rsid w:val="00DC07D9"/>
    <w:rsid w:val="00DC7092"/>
    <w:rsid w:val="00DD0B8A"/>
    <w:rsid w:val="00DD19BC"/>
    <w:rsid w:val="00DD1A9E"/>
    <w:rsid w:val="00DD3FBE"/>
    <w:rsid w:val="00DD5A0A"/>
    <w:rsid w:val="00DD5ACD"/>
    <w:rsid w:val="00DD75FC"/>
    <w:rsid w:val="00DD7CB4"/>
    <w:rsid w:val="00DE0063"/>
    <w:rsid w:val="00DE14B3"/>
    <w:rsid w:val="00DE29BF"/>
    <w:rsid w:val="00DE3991"/>
    <w:rsid w:val="00DE3A06"/>
    <w:rsid w:val="00DE5AB5"/>
    <w:rsid w:val="00DE5CEA"/>
    <w:rsid w:val="00DE602C"/>
    <w:rsid w:val="00DE7026"/>
    <w:rsid w:val="00DE7303"/>
    <w:rsid w:val="00DE77D1"/>
    <w:rsid w:val="00DE7E82"/>
    <w:rsid w:val="00DF1333"/>
    <w:rsid w:val="00DF1646"/>
    <w:rsid w:val="00DF17AE"/>
    <w:rsid w:val="00DF28F3"/>
    <w:rsid w:val="00E00A4C"/>
    <w:rsid w:val="00E013C4"/>
    <w:rsid w:val="00E02BB9"/>
    <w:rsid w:val="00E039BE"/>
    <w:rsid w:val="00E0514F"/>
    <w:rsid w:val="00E1064C"/>
    <w:rsid w:val="00E114A3"/>
    <w:rsid w:val="00E1286E"/>
    <w:rsid w:val="00E133EC"/>
    <w:rsid w:val="00E134F8"/>
    <w:rsid w:val="00E146D9"/>
    <w:rsid w:val="00E1478F"/>
    <w:rsid w:val="00E169DE"/>
    <w:rsid w:val="00E16A54"/>
    <w:rsid w:val="00E20790"/>
    <w:rsid w:val="00E21819"/>
    <w:rsid w:val="00E218CF"/>
    <w:rsid w:val="00E2195B"/>
    <w:rsid w:val="00E21DD8"/>
    <w:rsid w:val="00E2214F"/>
    <w:rsid w:val="00E238A2"/>
    <w:rsid w:val="00E23C8D"/>
    <w:rsid w:val="00E2415A"/>
    <w:rsid w:val="00E24F4C"/>
    <w:rsid w:val="00E27AA1"/>
    <w:rsid w:val="00E27C76"/>
    <w:rsid w:val="00E34042"/>
    <w:rsid w:val="00E347EB"/>
    <w:rsid w:val="00E40BE1"/>
    <w:rsid w:val="00E46084"/>
    <w:rsid w:val="00E460EB"/>
    <w:rsid w:val="00E4655F"/>
    <w:rsid w:val="00E50F4B"/>
    <w:rsid w:val="00E52703"/>
    <w:rsid w:val="00E52891"/>
    <w:rsid w:val="00E533F1"/>
    <w:rsid w:val="00E53D58"/>
    <w:rsid w:val="00E54123"/>
    <w:rsid w:val="00E544AA"/>
    <w:rsid w:val="00E60649"/>
    <w:rsid w:val="00E6264D"/>
    <w:rsid w:val="00E72686"/>
    <w:rsid w:val="00E74483"/>
    <w:rsid w:val="00E75515"/>
    <w:rsid w:val="00E7567B"/>
    <w:rsid w:val="00E75B94"/>
    <w:rsid w:val="00E772E2"/>
    <w:rsid w:val="00E8358B"/>
    <w:rsid w:val="00E84BE1"/>
    <w:rsid w:val="00E86D00"/>
    <w:rsid w:val="00E92267"/>
    <w:rsid w:val="00E94A83"/>
    <w:rsid w:val="00E951CA"/>
    <w:rsid w:val="00EA08C2"/>
    <w:rsid w:val="00EA1AE7"/>
    <w:rsid w:val="00EA27FA"/>
    <w:rsid w:val="00EA4B93"/>
    <w:rsid w:val="00EA5B43"/>
    <w:rsid w:val="00EB01E9"/>
    <w:rsid w:val="00EB0CE4"/>
    <w:rsid w:val="00EB12D3"/>
    <w:rsid w:val="00EB1D3D"/>
    <w:rsid w:val="00EB3E47"/>
    <w:rsid w:val="00EB53C0"/>
    <w:rsid w:val="00EB5F5E"/>
    <w:rsid w:val="00EB6CF8"/>
    <w:rsid w:val="00EC0961"/>
    <w:rsid w:val="00EC0B56"/>
    <w:rsid w:val="00EC105C"/>
    <w:rsid w:val="00EC16D0"/>
    <w:rsid w:val="00EC24E8"/>
    <w:rsid w:val="00EC5C4C"/>
    <w:rsid w:val="00ED21AE"/>
    <w:rsid w:val="00ED2A02"/>
    <w:rsid w:val="00ED737D"/>
    <w:rsid w:val="00EE136F"/>
    <w:rsid w:val="00EE162A"/>
    <w:rsid w:val="00EE3517"/>
    <w:rsid w:val="00EE5DEB"/>
    <w:rsid w:val="00EE7E67"/>
    <w:rsid w:val="00EF1061"/>
    <w:rsid w:val="00EF112B"/>
    <w:rsid w:val="00EF4EC5"/>
    <w:rsid w:val="00EF74CD"/>
    <w:rsid w:val="00EF77C0"/>
    <w:rsid w:val="00EF7A37"/>
    <w:rsid w:val="00F02BE0"/>
    <w:rsid w:val="00F03439"/>
    <w:rsid w:val="00F07382"/>
    <w:rsid w:val="00F073A0"/>
    <w:rsid w:val="00F073AC"/>
    <w:rsid w:val="00F0742B"/>
    <w:rsid w:val="00F10702"/>
    <w:rsid w:val="00F12B44"/>
    <w:rsid w:val="00F139BE"/>
    <w:rsid w:val="00F1607D"/>
    <w:rsid w:val="00F162D8"/>
    <w:rsid w:val="00F16482"/>
    <w:rsid w:val="00F200A9"/>
    <w:rsid w:val="00F20B38"/>
    <w:rsid w:val="00F26205"/>
    <w:rsid w:val="00F264B0"/>
    <w:rsid w:val="00F32F78"/>
    <w:rsid w:val="00F33691"/>
    <w:rsid w:val="00F36975"/>
    <w:rsid w:val="00F375E1"/>
    <w:rsid w:val="00F4037B"/>
    <w:rsid w:val="00F418F1"/>
    <w:rsid w:val="00F429CE"/>
    <w:rsid w:val="00F44C44"/>
    <w:rsid w:val="00F45265"/>
    <w:rsid w:val="00F45AD8"/>
    <w:rsid w:val="00F47475"/>
    <w:rsid w:val="00F50E91"/>
    <w:rsid w:val="00F524BA"/>
    <w:rsid w:val="00F541EE"/>
    <w:rsid w:val="00F55824"/>
    <w:rsid w:val="00F6096E"/>
    <w:rsid w:val="00F60A9E"/>
    <w:rsid w:val="00F61DF5"/>
    <w:rsid w:val="00F6311D"/>
    <w:rsid w:val="00F64157"/>
    <w:rsid w:val="00F64EDE"/>
    <w:rsid w:val="00F6556B"/>
    <w:rsid w:val="00F6571D"/>
    <w:rsid w:val="00F67815"/>
    <w:rsid w:val="00F70495"/>
    <w:rsid w:val="00F70569"/>
    <w:rsid w:val="00F7166D"/>
    <w:rsid w:val="00F721AD"/>
    <w:rsid w:val="00F77BBA"/>
    <w:rsid w:val="00F8276D"/>
    <w:rsid w:val="00F82EAD"/>
    <w:rsid w:val="00F85D4E"/>
    <w:rsid w:val="00F86078"/>
    <w:rsid w:val="00F919FB"/>
    <w:rsid w:val="00F95183"/>
    <w:rsid w:val="00F95B4C"/>
    <w:rsid w:val="00FA01E8"/>
    <w:rsid w:val="00FA6B57"/>
    <w:rsid w:val="00FA7B07"/>
    <w:rsid w:val="00FA7F6F"/>
    <w:rsid w:val="00FB18E2"/>
    <w:rsid w:val="00FB338E"/>
    <w:rsid w:val="00FB3C86"/>
    <w:rsid w:val="00FB4685"/>
    <w:rsid w:val="00FB77D0"/>
    <w:rsid w:val="00FB787E"/>
    <w:rsid w:val="00FC0BD5"/>
    <w:rsid w:val="00FD3597"/>
    <w:rsid w:val="00FD48DA"/>
    <w:rsid w:val="00FD5748"/>
    <w:rsid w:val="00FD6BD2"/>
    <w:rsid w:val="00FD7FAC"/>
    <w:rsid w:val="00FE020E"/>
    <w:rsid w:val="00FE089A"/>
    <w:rsid w:val="00FE0B5C"/>
    <w:rsid w:val="00FF1CCF"/>
    <w:rsid w:val="00FF3C4D"/>
    <w:rsid w:val="00FF4E99"/>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78215A"/>
  <w15:docId w15:val="{CE0B56B0-D3AA-41E8-B9AE-FB8EB371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175"/>
    <w:rPr>
      <w:sz w:val="24"/>
      <w:szCs w:val="24"/>
    </w:rPr>
  </w:style>
  <w:style w:type="paragraph" w:styleId="Heading1">
    <w:name w:val="heading 1"/>
    <w:basedOn w:val="Normal"/>
    <w:next w:val="BodyText"/>
    <w:qFormat/>
    <w:rsid w:val="007A05E3"/>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rPr>
  </w:style>
  <w:style w:type="paragraph" w:styleId="Heading2">
    <w:name w:val="heading 2"/>
    <w:basedOn w:val="Normal"/>
    <w:next w:val="BodyText"/>
    <w:qFormat/>
    <w:rsid w:val="007A05E3"/>
    <w:pPr>
      <w:keepNext/>
      <w:keepLines/>
      <w:spacing w:after="240" w:line="240" w:lineRule="atLeast"/>
      <w:outlineLvl w:val="1"/>
    </w:pPr>
    <w:rPr>
      <w:rFonts w:ascii="Arial Black" w:hAnsi="Arial Black"/>
      <w:spacing w:val="-15"/>
      <w:kern w:val="28"/>
      <w:sz w:val="22"/>
    </w:rPr>
  </w:style>
  <w:style w:type="paragraph" w:styleId="Heading3">
    <w:name w:val="heading 3"/>
    <w:basedOn w:val="Normal"/>
    <w:next w:val="BodyText"/>
    <w:qFormat/>
    <w:rsid w:val="007A05E3"/>
    <w:pPr>
      <w:keepNext/>
      <w:keepLines/>
      <w:spacing w:after="240" w:line="240" w:lineRule="atLeast"/>
      <w:outlineLvl w:val="2"/>
    </w:pPr>
    <w:rPr>
      <w:rFonts w:ascii="Arial Black" w:hAnsi="Arial Black"/>
      <w:spacing w:val="-10"/>
      <w:kern w:val="28"/>
    </w:rPr>
  </w:style>
  <w:style w:type="paragraph" w:styleId="Heading4">
    <w:name w:val="heading 4"/>
    <w:basedOn w:val="Normal"/>
    <w:next w:val="BodyText"/>
    <w:qFormat/>
    <w:rsid w:val="007A05E3"/>
    <w:pPr>
      <w:keepNext/>
      <w:keepLines/>
      <w:spacing w:after="240" w:line="240" w:lineRule="atLeast"/>
      <w:outlineLvl w:val="3"/>
    </w:pPr>
    <w:rPr>
      <w:spacing w:val="-4"/>
      <w:kern w:val="28"/>
      <w:sz w:val="22"/>
    </w:rPr>
  </w:style>
  <w:style w:type="paragraph" w:styleId="Heading5">
    <w:name w:val="heading 5"/>
    <w:basedOn w:val="Normal"/>
    <w:next w:val="BodyText"/>
    <w:qFormat/>
    <w:rsid w:val="007A05E3"/>
    <w:pPr>
      <w:keepNext/>
      <w:keepLines/>
      <w:spacing w:line="240" w:lineRule="atLeast"/>
      <w:ind w:left="1440"/>
      <w:outlineLvl w:val="4"/>
    </w:pPr>
    <w:rPr>
      <w:spacing w:val="-4"/>
      <w:kern w:val="28"/>
    </w:rPr>
  </w:style>
  <w:style w:type="paragraph" w:styleId="Heading6">
    <w:name w:val="heading 6"/>
    <w:basedOn w:val="Normal"/>
    <w:next w:val="BodyText"/>
    <w:qFormat/>
    <w:rsid w:val="007A05E3"/>
    <w:pPr>
      <w:keepNext/>
      <w:keepLines/>
      <w:spacing w:before="140" w:line="220" w:lineRule="atLeast"/>
      <w:ind w:left="1440"/>
      <w:outlineLvl w:val="5"/>
    </w:pPr>
    <w:rPr>
      <w:i/>
      <w:spacing w:val="-4"/>
      <w:kern w:val="28"/>
    </w:rPr>
  </w:style>
  <w:style w:type="paragraph" w:styleId="Heading7">
    <w:name w:val="heading 7"/>
    <w:basedOn w:val="Normal"/>
    <w:next w:val="BodyText"/>
    <w:qFormat/>
    <w:rsid w:val="007A05E3"/>
    <w:pPr>
      <w:keepNext/>
      <w:keepLines/>
      <w:spacing w:before="140" w:line="220" w:lineRule="atLeast"/>
      <w:outlineLvl w:val="6"/>
    </w:pPr>
    <w:rPr>
      <w:spacing w:val="-4"/>
      <w:kern w:val="28"/>
    </w:rPr>
  </w:style>
  <w:style w:type="paragraph" w:styleId="Heading8">
    <w:name w:val="heading 8"/>
    <w:basedOn w:val="Normal"/>
    <w:next w:val="BodyText"/>
    <w:qFormat/>
    <w:rsid w:val="007A05E3"/>
    <w:pPr>
      <w:keepNext/>
      <w:keepLines/>
      <w:spacing w:before="140" w:line="220" w:lineRule="atLeast"/>
      <w:outlineLvl w:val="7"/>
    </w:pPr>
    <w:rPr>
      <w:i/>
      <w:spacing w:val="-4"/>
      <w:kern w:val="28"/>
      <w:sz w:val="18"/>
    </w:rPr>
  </w:style>
  <w:style w:type="paragraph" w:styleId="Heading9">
    <w:name w:val="heading 9"/>
    <w:basedOn w:val="Normal"/>
    <w:next w:val="BodyText"/>
    <w:qFormat/>
    <w:rsid w:val="007A05E3"/>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05E3"/>
    <w:pPr>
      <w:spacing w:after="240" w:line="240" w:lineRule="atLeast"/>
      <w:jc w:val="both"/>
    </w:pPr>
  </w:style>
  <w:style w:type="paragraph" w:customStyle="1" w:styleId="BlockQuotation">
    <w:name w:val="Block Quotation"/>
    <w:basedOn w:val="Normal"/>
    <w:rsid w:val="007A05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Caption">
    <w:name w:val="caption"/>
    <w:basedOn w:val="Normal"/>
    <w:next w:val="BodyText"/>
    <w:qFormat/>
    <w:rsid w:val="007A05E3"/>
    <w:pPr>
      <w:keepNext/>
      <w:numPr>
        <w:numId w:val="1"/>
      </w:numPr>
      <w:spacing w:before="60" w:after="240" w:line="220" w:lineRule="atLeast"/>
    </w:pPr>
    <w:rPr>
      <w:rFonts w:ascii="Arial Narrow" w:hAnsi="Arial Narrow"/>
      <w:sz w:val="18"/>
    </w:rPr>
  </w:style>
  <w:style w:type="paragraph" w:customStyle="1" w:styleId="PartLabel">
    <w:name w:val="Part Label"/>
    <w:basedOn w:val="Normal"/>
    <w:rsid w:val="007A05E3"/>
    <w:pPr>
      <w:shd w:val="solid" w:color="auto" w:fill="auto"/>
      <w:spacing w:line="360" w:lineRule="exact"/>
      <w:jc w:val="center"/>
    </w:pPr>
    <w:rPr>
      <w:color w:val="FFFFFF"/>
      <w:spacing w:val="-16"/>
      <w:sz w:val="26"/>
    </w:rPr>
  </w:style>
  <w:style w:type="paragraph" w:customStyle="1" w:styleId="PartTitle">
    <w:name w:val="Part Title"/>
    <w:basedOn w:val="Normal"/>
    <w:rsid w:val="007A05E3"/>
    <w:pPr>
      <w:shd w:val="solid" w:color="auto" w:fill="auto"/>
      <w:spacing w:line="660" w:lineRule="exact"/>
      <w:jc w:val="center"/>
    </w:pPr>
    <w:rPr>
      <w:rFonts w:ascii="Arial Black" w:hAnsi="Arial Black"/>
      <w:color w:val="FFFFFF"/>
      <w:spacing w:val="-40"/>
      <w:sz w:val="84"/>
    </w:rPr>
  </w:style>
  <w:style w:type="paragraph" w:styleId="Title">
    <w:name w:val="Title"/>
    <w:basedOn w:val="Normal"/>
    <w:next w:val="Subtitle"/>
    <w:qFormat/>
    <w:rsid w:val="007A05E3"/>
    <w:pPr>
      <w:keepNext/>
      <w:keepLines/>
      <w:pBdr>
        <w:top w:val="single" w:sz="6" w:space="16" w:color="auto"/>
      </w:pBdr>
      <w:spacing w:before="220" w:after="60" w:line="320" w:lineRule="atLeast"/>
    </w:pPr>
    <w:rPr>
      <w:rFonts w:ascii="Arial Black" w:hAnsi="Arial Black"/>
      <w:spacing w:val="-30"/>
      <w:kern w:val="28"/>
      <w:sz w:val="40"/>
    </w:rPr>
  </w:style>
  <w:style w:type="paragraph" w:styleId="Subtitle">
    <w:name w:val="Subtitle"/>
    <w:basedOn w:val="Title"/>
    <w:next w:val="BodyText"/>
    <w:qFormat/>
    <w:rsid w:val="007A05E3"/>
    <w:pPr>
      <w:pBdr>
        <w:top w:val="none" w:sz="0" w:space="0" w:color="auto"/>
      </w:pBdr>
      <w:spacing w:before="60" w:after="120" w:line="340" w:lineRule="atLeast"/>
    </w:pPr>
    <w:rPr>
      <w:rFonts w:ascii="Arial" w:hAnsi="Arial"/>
      <w:spacing w:val="-16"/>
      <w:sz w:val="32"/>
    </w:rPr>
  </w:style>
  <w:style w:type="paragraph" w:customStyle="1" w:styleId="CompanyName">
    <w:name w:val="Company Name"/>
    <w:basedOn w:val="Normal"/>
    <w:rsid w:val="007A05E3"/>
    <w:pPr>
      <w:keepNext/>
      <w:keepLines/>
      <w:spacing w:line="220" w:lineRule="atLeast"/>
    </w:pPr>
    <w:rPr>
      <w:rFonts w:ascii="Arial Black" w:hAnsi="Arial Black"/>
      <w:spacing w:val="-25"/>
      <w:kern w:val="28"/>
      <w:sz w:val="32"/>
    </w:rPr>
  </w:style>
  <w:style w:type="character" w:styleId="CommentReference">
    <w:name w:val="annotation reference"/>
    <w:semiHidden/>
    <w:rsid w:val="007A05E3"/>
    <w:rPr>
      <w:rFonts w:ascii="Arial" w:hAnsi="Arial"/>
      <w:sz w:val="16"/>
    </w:rPr>
  </w:style>
  <w:style w:type="paragraph" w:styleId="CommentText">
    <w:name w:val="annotation text"/>
    <w:basedOn w:val="Normal"/>
    <w:semiHidden/>
    <w:rsid w:val="007A05E3"/>
  </w:style>
  <w:style w:type="paragraph" w:customStyle="1" w:styleId="TableText">
    <w:name w:val="Table Text"/>
    <w:basedOn w:val="Normal"/>
    <w:rsid w:val="007A05E3"/>
    <w:pPr>
      <w:spacing w:before="60"/>
    </w:pPr>
    <w:rPr>
      <w:sz w:val="16"/>
    </w:rPr>
  </w:style>
  <w:style w:type="paragraph" w:customStyle="1" w:styleId="TitleCover">
    <w:name w:val="Title Cover"/>
    <w:basedOn w:val="Normal"/>
    <w:next w:val="Normal"/>
    <w:rsid w:val="007A05E3"/>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character" w:styleId="EndnoteReference">
    <w:name w:val="endnote reference"/>
    <w:semiHidden/>
    <w:rsid w:val="007A05E3"/>
    <w:rPr>
      <w:vertAlign w:val="superscript"/>
    </w:rPr>
  </w:style>
  <w:style w:type="paragraph" w:styleId="EndnoteText">
    <w:name w:val="endnote text"/>
    <w:basedOn w:val="Normal"/>
    <w:semiHidden/>
    <w:rsid w:val="007A05E3"/>
  </w:style>
  <w:style w:type="paragraph" w:styleId="Footer">
    <w:name w:val="footer"/>
    <w:basedOn w:val="Normal"/>
    <w:rsid w:val="007A05E3"/>
    <w:pPr>
      <w:keepLines/>
      <w:tabs>
        <w:tab w:val="center" w:pos="4320"/>
        <w:tab w:val="right" w:pos="8640"/>
      </w:tabs>
      <w:spacing w:line="190" w:lineRule="atLeast"/>
    </w:pPr>
    <w:rPr>
      <w:caps/>
      <w:sz w:val="15"/>
    </w:rPr>
  </w:style>
  <w:style w:type="character" w:styleId="FootnoteReference">
    <w:name w:val="footnote reference"/>
    <w:semiHidden/>
    <w:rsid w:val="007A05E3"/>
    <w:rPr>
      <w:vertAlign w:val="superscript"/>
    </w:rPr>
  </w:style>
  <w:style w:type="paragraph" w:styleId="FootnoteText">
    <w:name w:val="footnote text"/>
    <w:basedOn w:val="Normal"/>
    <w:semiHidden/>
    <w:rsid w:val="007A05E3"/>
  </w:style>
  <w:style w:type="paragraph" w:styleId="Header">
    <w:name w:val="header"/>
    <w:basedOn w:val="Normal"/>
    <w:rsid w:val="007A05E3"/>
    <w:pPr>
      <w:keepLines/>
      <w:tabs>
        <w:tab w:val="center" w:pos="4320"/>
        <w:tab w:val="right" w:pos="8640"/>
      </w:tabs>
      <w:spacing w:line="190" w:lineRule="atLeast"/>
    </w:pPr>
    <w:rPr>
      <w:caps/>
      <w:sz w:val="15"/>
    </w:rPr>
  </w:style>
  <w:style w:type="paragraph" w:styleId="Index1">
    <w:name w:val="index 1"/>
    <w:basedOn w:val="Normal"/>
    <w:autoRedefine/>
    <w:semiHidden/>
    <w:rsid w:val="007A05E3"/>
    <w:pPr>
      <w:spacing w:after="60"/>
    </w:pPr>
    <w:rPr>
      <w:sz w:val="22"/>
      <w:szCs w:val="22"/>
    </w:rPr>
  </w:style>
  <w:style w:type="paragraph" w:styleId="Index2">
    <w:name w:val="index 2"/>
    <w:basedOn w:val="Normal"/>
    <w:autoRedefine/>
    <w:semiHidden/>
    <w:rsid w:val="007A05E3"/>
    <w:pPr>
      <w:ind w:left="720"/>
    </w:pPr>
  </w:style>
  <w:style w:type="paragraph" w:styleId="Index3">
    <w:name w:val="index 3"/>
    <w:basedOn w:val="Normal"/>
    <w:autoRedefine/>
    <w:semiHidden/>
    <w:rsid w:val="007A05E3"/>
  </w:style>
  <w:style w:type="paragraph" w:styleId="Index4">
    <w:name w:val="index 4"/>
    <w:basedOn w:val="Normal"/>
    <w:autoRedefine/>
    <w:semiHidden/>
    <w:rsid w:val="007A05E3"/>
    <w:pPr>
      <w:ind w:left="1440"/>
    </w:pPr>
  </w:style>
  <w:style w:type="paragraph" w:styleId="Index5">
    <w:name w:val="index 5"/>
    <w:basedOn w:val="Normal"/>
    <w:autoRedefine/>
    <w:semiHidden/>
    <w:rsid w:val="007A05E3"/>
    <w:pPr>
      <w:ind w:left="1800"/>
    </w:pPr>
  </w:style>
  <w:style w:type="paragraph" w:styleId="IndexHeading">
    <w:name w:val="index heading"/>
    <w:basedOn w:val="Normal"/>
    <w:next w:val="Index1"/>
    <w:semiHidden/>
    <w:rsid w:val="007A05E3"/>
    <w:pPr>
      <w:spacing w:line="480" w:lineRule="atLeast"/>
    </w:pPr>
    <w:rPr>
      <w:rFonts w:ascii="Arial Black" w:hAnsi="Arial Black"/>
    </w:rPr>
  </w:style>
  <w:style w:type="character" w:customStyle="1" w:styleId="Lead-inEmphasis">
    <w:name w:val="Lead-in Emphasis"/>
    <w:rsid w:val="007A05E3"/>
    <w:rPr>
      <w:rFonts w:ascii="Arial Black" w:hAnsi="Arial Black"/>
      <w:spacing w:val="-4"/>
      <w:sz w:val="18"/>
    </w:rPr>
  </w:style>
  <w:style w:type="paragraph" w:styleId="ListBullet">
    <w:name w:val="List Bullet"/>
    <w:basedOn w:val="Normal"/>
    <w:rsid w:val="007A05E3"/>
    <w:pPr>
      <w:numPr>
        <w:numId w:val="2"/>
      </w:numPr>
      <w:tabs>
        <w:tab w:val="clear" w:pos="1440"/>
      </w:tabs>
      <w:spacing w:after="240" w:line="240" w:lineRule="atLeast"/>
      <w:jc w:val="both"/>
    </w:pPr>
  </w:style>
  <w:style w:type="paragraph" w:styleId="ListNumber">
    <w:name w:val="List Number"/>
    <w:basedOn w:val="Normal"/>
    <w:rsid w:val="007A05E3"/>
    <w:pPr>
      <w:numPr>
        <w:numId w:val="3"/>
      </w:numPr>
      <w:spacing w:after="240" w:line="240" w:lineRule="atLeast"/>
      <w:jc w:val="both"/>
    </w:pPr>
  </w:style>
  <w:style w:type="paragraph" w:customStyle="1" w:styleId="TableHeader">
    <w:name w:val="Table Header"/>
    <w:basedOn w:val="Normal"/>
    <w:rsid w:val="007A05E3"/>
    <w:pPr>
      <w:spacing w:before="60"/>
      <w:jc w:val="center"/>
    </w:pPr>
    <w:rPr>
      <w:rFonts w:ascii="Arial Black" w:hAnsi="Arial Black"/>
      <w:sz w:val="16"/>
    </w:rPr>
  </w:style>
  <w:style w:type="character" w:styleId="PageNumber">
    <w:name w:val="page number"/>
    <w:rsid w:val="007A05E3"/>
    <w:rPr>
      <w:rFonts w:ascii="Arial Black" w:hAnsi="Arial Black"/>
      <w:spacing w:val="-10"/>
      <w:sz w:val="18"/>
    </w:rPr>
  </w:style>
  <w:style w:type="paragraph" w:customStyle="1" w:styleId="ReturnAddress">
    <w:name w:val="Return Address"/>
    <w:basedOn w:val="Normal"/>
    <w:rsid w:val="007A05E3"/>
    <w:pPr>
      <w:keepLines/>
      <w:framePr w:w="5160" w:h="840" w:wrap="notBeside" w:vAnchor="page" w:hAnchor="page" w:x="6121" w:y="915" w:anchorLock="1"/>
      <w:tabs>
        <w:tab w:val="left" w:pos="2160"/>
      </w:tabs>
      <w:spacing w:line="160" w:lineRule="atLeast"/>
    </w:pPr>
    <w:rPr>
      <w:sz w:val="14"/>
    </w:rPr>
  </w:style>
  <w:style w:type="paragraph" w:customStyle="1" w:styleId="SubtitleCover">
    <w:name w:val="Subtitle Cover"/>
    <w:basedOn w:val="TitleCover"/>
    <w:next w:val="BodyText"/>
    <w:rsid w:val="007A05E3"/>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styleId="TableofAuthorities">
    <w:name w:val="table of authorities"/>
    <w:basedOn w:val="Normal"/>
    <w:semiHidden/>
    <w:rsid w:val="007A05E3"/>
    <w:pPr>
      <w:tabs>
        <w:tab w:val="right" w:leader="dot" w:pos="7560"/>
      </w:tabs>
      <w:ind w:left="1440" w:hanging="360"/>
    </w:pPr>
  </w:style>
  <w:style w:type="paragraph" w:styleId="TableofFigures">
    <w:name w:val="table of figures"/>
    <w:basedOn w:val="Normal"/>
    <w:semiHidden/>
    <w:rsid w:val="007A05E3"/>
    <w:pPr>
      <w:ind w:left="1440" w:hanging="360"/>
    </w:pPr>
  </w:style>
  <w:style w:type="paragraph" w:styleId="TOAHeading">
    <w:name w:val="toa heading"/>
    <w:basedOn w:val="Normal"/>
    <w:next w:val="TableofAuthorities"/>
    <w:semiHidden/>
    <w:rsid w:val="007A05E3"/>
    <w:pPr>
      <w:keepNext/>
      <w:spacing w:line="480" w:lineRule="atLeast"/>
    </w:pPr>
    <w:rPr>
      <w:rFonts w:ascii="Arial Black" w:hAnsi="Arial Black"/>
      <w:b/>
      <w:spacing w:val="-10"/>
      <w:kern w:val="28"/>
    </w:rPr>
  </w:style>
  <w:style w:type="paragraph" w:styleId="TOC1">
    <w:name w:val="toc 1"/>
    <w:basedOn w:val="Normal"/>
    <w:autoRedefine/>
    <w:semiHidden/>
    <w:rsid w:val="007A05E3"/>
    <w:rPr>
      <w:spacing w:val="-4"/>
    </w:rPr>
  </w:style>
  <w:style w:type="paragraph" w:styleId="TOC2">
    <w:name w:val="toc 2"/>
    <w:basedOn w:val="Normal"/>
    <w:autoRedefine/>
    <w:semiHidden/>
    <w:rsid w:val="007A05E3"/>
    <w:pPr>
      <w:ind w:left="360"/>
    </w:pPr>
  </w:style>
  <w:style w:type="paragraph" w:styleId="TOC3">
    <w:name w:val="toc 3"/>
    <w:basedOn w:val="Normal"/>
    <w:autoRedefine/>
    <w:semiHidden/>
    <w:rsid w:val="007A05E3"/>
    <w:pPr>
      <w:ind w:left="360"/>
    </w:pPr>
  </w:style>
  <w:style w:type="paragraph" w:styleId="TOC4">
    <w:name w:val="toc 4"/>
    <w:basedOn w:val="Normal"/>
    <w:autoRedefine/>
    <w:semiHidden/>
    <w:rsid w:val="007A05E3"/>
    <w:pPr>
      <w:ind w:left="360"/>
    </w:pPr>
  </w:style>
  <w:style w:type="paragraph" w:styleId="TOC5">
    <w:name w:val="toc 5"/>
    <w:basedOn w:val="Normal"/>
    <w:autoRedefine/>
    <w:semiHidden/>
    <w:rsid w:val="007A05E3"/>
    <w:pPr>
      <w:ind w:left="360"/>
    </w:pPr>
  </w:style>
  <w:style w:type="paragraph" w:styleId="BodyTextIndent">
    <w:name w:val="Body Text Indent"/>
    <w:basedOn w:val="Normal"/>
    <w:rsid w:val="007A05E3"/>
    <w:pPr>
      <w:ind w:left="180" w:hanging="180"/>
    </w:pPr>
  </w:style>
  <w:style w:type="paragraph" w:styleId="BodyTextIndent2">
    <w:name w:val="Body Text Indent 2"/>
    <w:basedOn w:val="Normal"/>
    <w:rsid w:val="007A05E3"/>
    <w:pPr>
      <w:ind w:left="180" w:hanging="180"/>
    </w:pPr>
    <w:rPr>
      <w:sz w:val="22"/>
    </w:rPr>
  </w:style>
  <w:style w:type="paragraph" w:styleId="BodyTextIndent3">
    <w:name w:val="Body Text Indent 3"/>
    <w:basedOn w:val="Normal"/>
    <w:rsid w:val="007A05E3"/>
    <w:pPr>
      <w:ind w:left="540" w:hanging="360"/>
    </w:pPr>
    <w:rPr>
      <w:sz w:val="22"/>
    </w:rPr>
  </w:style>
  <w:style w:type="character" w:styleId="Hyperlink">
    <w:name w:val="Hyperlink"/>
    <w:basedOn w:val="DefaultParagraphFont"/>
    <w:rsid w:val="007A05E3"/>
    <w:rPr>
      <w:color w:val="0000FF"/>
      <w:u w:val="single"/>
    </w:rPr>
  </w:style>
  <w:style w:type="paragraph" w:styleId="BalloonText">
    <w:name w:val="Balloon Text"/>
    <w:basedOn w:val="Normal"/>
    <w:semiHidden/>
    <w:rsid w:val="007A05E3"/>
    <w:rPr>
      <w:rFonts w:ascii="Tahoma" w:hAnsi="Tahoma" w:cs="Tahoma"/>
      <w:sz w:val="16"/>
      <w:szCs w:val="16"/>
    </w:rPr>
  </w:style>
  <w:style w:type="paragraph" w:styleId="BodyText2">
    <w:name w:val="Body Text 2"/>
    <w:basedOn w:val="Normal"/>
    <w:rsid w:val="007A05E3"/>
    <w:rPr>
      <w:bCs/>
      <w:sz w:val="22"/>
      <w:szCs w:val="22"/>
    </w:rPr>
  </w:style>
  <w:style w:type="paragraph" w:styleId="CommentSubject">
    <w:name w:val="annotation subject"/>
    <w:basedOn w:val="CommentText"/>
    <w:next w:val="CommentText"/>
    <w:semiHidden/>
    <w:rsid w:val="008A0246"/>
    <w:rPr>
      <w:b/>
      <w:bCs/>
    </w:rPr>
  </w:style>
  <w:style w:type="character" w:customStyle="1" w:styleId="copy1">
    <w:name w:val="copy1"/>
    <w:basedOn w:val="DefaultParagraphFont"/>
    <w:rsid w:val="00E1478F"/>
    <w:rPr>
      <w:rFonts w:ascii="Verdana" w:hAnsi="Verdana" w:hint="default"/>
      <w:sz w:val="17"/>
      <w:szCs w:val="17"/>
    </w:rPr>
  </w:style>
  <w:style w:type="paragraph" w:styleId="PlainText">
    <w:name w:val="Plain Text"/>
    <w:basedOn w:val="Normal"/>
    <w:link w:val="PlainTextChar"/>
    <w:uiPriority w:val="99"/>
    <w:unhideWhenUsed/>
    <w:rsid w:val="000D61E2"/>
    <w:rPr>
      <w:rFonts w:ascii="Consolas" w:eastAsia="Calibri" w:hAnsi="Consolas"/>
      <w:sz w:val="21"/>
      <w:szCs w:val="21"/>
    </w:rPr>
  </w:style>
  <w:style w:type="character" w:customStyle="1" w:styleId="PlainTextChar">
    <w:name w:val="Plain Text Char"/>
    <w:basedOn w:val="DefaultParagraphFont"/>
    <w:link w:val="PlainText"/>
    <w:uiPriority w:val="99"/>
    <w:rsid w:val="000D61E2"/>
    <w:rPr>
      <w:rFonts w:ascii="Consolas" w:eastAsia="Calibri" w:hAnsi="Consolas" w:cs="Times New Roman"/>
      <w:sz w:val="21"/>
      <w:szCs w:val="21"/>
    </w:rPr>
  </w:style>
  <w:style w:type="character" w:customStyle="1" w:styleId="emphasis1">
    <w:name w:val="emphasis1"/>
    <w:basedOn w:val="DefaultParagraphFont"/>
    <w:rsid w:val="009F334A"/>
    <w:rPr>
      <w:b/>
      <w:bCs/>
    </w:rPr>
  </w:style>
  <w:style w:type="paragraph" w:styleId="ListParagraph">
    <w:name w:val="List Paragraph"/>
    <w:basedOn w:val="Normal"/>
    <w:uiPriority w:val="34"/>
    <w:qFormat/>
    <w:rsid w:val="002C53DA"/>
    <w:pPr>
      <w:ind w:left="720"/>
    </w:pPr>
    <w:rPr>
      <w:rFonts w:ascii="Calibri" w:eastAsia="Calibri" w:hAnsi="Calibri"/>
      <w:sz w:val="22"/>
      <w:szCs w:val="22"/>
    </w:rPr>
  </w:style>
  <w:style w:type="paragraph" w:customStyle="1" w:styleId="Default">
    <w:name w:val="Default"/>
    <w:rsid w:val="003821BD"/>
    <w:pPr>
      <w:autoSpaceDE w:val="0"/>
      <w:autoSpaceDN w:val="0"/>
      <w:adjustRightInd w:val="0"/>
    </w:pPr>
    <w:rPr>
      <w:color w:val="000000"/>
      <w:sz w:val="24"/>
      <w:szCs w:val="24"/>
    </w:rPr>
  </w:style>
  <w:style w:type="character" w:styleId="Emphasis">
    <w:name w:val="Emphasis"/>
    <w:basedOn w:val="DefaultParagraphFont"/>
    <w:qFormat/>
    <w:rsid w:val="0085248D"/>
    <w:rPr>
      <w:i/>
      <w:iCs/>
    </w:rPr>
  </w:style>
  <w:style w:type="character" w:styleId="FollowedHyperlink">
    <w:name w:val="FollowedHyperlink"/>
    <w:basedOn w:val="DefaultParagraphFont"/>
    <w:rsid w:val="009D1267"/>
    <w:rPr>
      <w:color w:val="800080"/>
      <w:u w:val="single"/>
    </w:rPr>
  </w:style>
  <w:style w:type="character" w:customStyle="1" w:styleId="il">
    <w:name w:val="il"/>
    <w:basedOn w:val="DefaultParagraphFont"/>
    <w:rsid w:val="00E52891"/>
  </w:style>
  <w:style w:type="paragraph" w:styleId="NormalWeb">
    <w:name w:val="Normal (Web)"/>
    <w:basedOn w:val="Normal"/>
    <w:uiPriority w:val="99"/>
    <w:unhideWhenUsed/>
    <w:rsid w:val="002D22D6"/>
    <w:pPr>
      <w:spacing w:before="100" w:beforeAutospacing="1" w:after="100" w:afterAutospacing="1"/>
    </w:pPr>
  </w:style>
  <w:style w:type="character" w:customStyle="1" w:styleId="tx">
    <w:name w:val="tx"/>
    <w:basedOn w:val="DefaultParagraphFont"/>
    <w:rsid w:val="00EB01E9"/>
  </w:style>
  <w:style w:type="character" w:customStyle="1" w:styleId="highlight">
    <w:name w:val="highlight"/>
    <w:basedOn w:val="DefaultParagraphFont"/>
    <w:rsid w:val="006A5FB5"/>
  </w:style>
  <w:style w:type="character" w:customStyle="1" w:styleId="aqj">
    <w:name w:val="aqj"/>
    <w:basedOn w:val="DefaultParagraphFont"/>
    <w:rsid w:val="00885175"/>
  </w:style>
  <w:style w:type="character" w:styleId="Strong">
    <w:name w:val="Strong"/>
    <w:basedOn w:val="DefaultParagraphFont"/>
    <w:uiPriority w:val="22"/>
    <w:qFormat/>
    <w:rsid w:val="000F0F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8702">
      <w:bodyDiv w:val="1"/>
      <w:marLeft w:val="0"/>
      <w:marRight w:val="0"/>
      <w:marTop w:val="0"/>
      <w:marBottom w:val="0"/>
      <w:divBdr>
        <w:top w:val="none" w:sz="0" w:space="0" w:color="auto"/>
        <w:left w:val="none" w:sz="0" w:space="0" w:color="auto"/>
        <w:bottom w:val="none" w:sz="0" w:space="0" w:color="auto"/>
        <w:right w:val="none" w:sz="0" w:space="0" w:color="auto"/>
      </w:divBdr>
    </w:div>
    <w:div w:id="132211482">
      <w:bodyDiv w:val="1"/>
      <w:marLeft w:val="0"/>
      <w:marRight w:val="0"/>
      <w:marTop w:val="0"/>
      <w:marBottom w:val="0"/>
      <w:divBdr>
        <w:top w:val="none" w:sz="0" w:space="0" w:color="auto"/>
        <w:left w:val="none" w:sz="0" w:space="0" w:color="auto"/>
        <w:bottom w:val="none" w:sz="0" w:space="0" w:color="auto"/>
        <w:right w:val="none" w:sz="0" w:space="0" w:color="auto"/>
      </w:divBdr>
    </w:div>
    <w:div w:id="288587504">
      <w:bodyDiv w:val="1"/>
      <w:marLeft w:val="0"/>
      <w:marRight w:val="0"/>
      <w:marTop w:val="0"/>
      <w:marBottom w:val="0"/>
      <w:divBdr>
        <w:top w:val="none" w:sz="0" w:space="0" w:color="auto"/>
        <w:left w:val="none" w:sz="0" w:space="0" w:color="auto"/>
        <w:bottom w:val="none" w:sz="0" w:space="0" w:color="auto"/>
        <w:right w:val="none" w:sz="0" w:space="0" w:color="auto"/>
      </w:divBdr>
    </w:div>
    <w:div w:id="325673169">
      <w:bodyDiv w:val="1"/>
      <w:marLeft w:val="0"/>
      <w:marRight w:val="0"/>
      <w:marTop w:val="0"/>
      <w:marBottom w:val="0"/>
      <w:divBdr>
        <w:top w:val="none" w:sz="0" w:space="0" w:color="auto"/>
        <w:left w:val="none" w:sz="0" w:space="0" w:color="auto"/>
        <w:bottom w:val="none" w:sz="0" w:space="0" w:color="auto"/>
        <w:right w:val="none" w:sz="0" w:space="0" w:color="auto"/>
      </w:divBdr>
    </w:div>
    <w:div w:id="353920309">
      <w:bodyDiv w:val="1"/>
      <w:marLeft w:val="0"/>
      <w:marRight w:val="0"/>
      <w:marTop w:val="0"/>
      <w:marBottom w:val="0"/>
      <w:divBdr>
        <w:top w:val="none" w:sz="0" w:space="0" w:color="auto"/>
        <w:left w:val="none" w:sz="0" w:space="0" w:color="auto"/>
        <w:bottom w:val="none" w:sz="0" w:space="0" w:color="auto"/>
        <w:right w:val="none" w:sz="0" w:space="0" w:color="auto"/>
      </w:divBdr>
    </w:div>
    <w:div w:id="367920380">
      <w:bodyDiv w:val="1"/>
      <w:marLeft w:val="0"/>
      <w:marRight w:val="0"/>
      <w:marTop w:val="0"/>
      <w:marBottom w:val="0"/>
      <w:divBdr>
        <w:top w:val="none" w:sz="0" w:space="0" w:color="auto"/>
        <w:left w:val="none" w:sz="0" w:space="0" w:color="auto"/>
        <w:bottom w:val="none" w:sz="0" w:space="0" w:color="auto"/>
        <w:right w:val="none" w:sz="0" w:space="0" w:color="auto"/>
      </w:divBdr>
    </w:div>
    <w:div w:id="449708185">
      <w:bodyDiv w:val="1"/>
      <w:marLeft w:val="0"/>
      <w:marRight w:val="0"/>
      <w:marTop w:val="0"/>
      <w:marBottom w:val="0"/>
      <w:divBdr>
        <w:top w:val="none" w:sz="0" w:space="0" w:color="auto"/>
        <w:left w:val="none" w:sz="0" w:space="0" w:color="auto"/>
        <w:bottom w:val="none" w:sz="0" w:space="0" w:color="auto"/>
        <w:right w:val="none" w:sz="0" w:space="0" w:color="auto"/>
      </w:divBdr>
    </w:div>
    <w:div w:id="577134818">
      <w:bodyDiv w:val="1"/>
      <w:marLeft w:val="0"/>
      <w:marRight w:val="0"/>
      <w:marTop w:val="0"/>
      <w:marBottom w:val="0"/>
      <w:divBdr>
        <w:top w:val="none" w:sz="0" w:space="0" w:color="auto"/>
        <w:left w:val="none" w:sz="0" w:space="0" w:color="auto"/>
        <w:bottom w:val="none" w:sz="0" w:space="0" w:color="auto"/>
        <w:right w:val="none" w:sz="0" w:space="0" w:color="auto"/>
      </w:divBdr>
    </w:div>
    <w:div w:id="639845216">
      <w:bodyDiv w:val="1"/>
      <w:marLeft w:val="0"/>
      <w:marRight w:val="0"/>
      <w:marTop w:val="0"/>
      <w:marBottom w:val="0"/>
      <w:divBdr>
        <w:top w:val="none" w:sz="0" w:space="0" w:color="auto"/>
        <w:left w:val="none" w:sz="0" w:space="0" w:color="auto"/>
        <w:bottom w:val="none" w:sz="0" w:space="0" w:color="auto"/>
        <w:right w:val="none" w:sz="0" w:space="0" w:color="auto"/>
      </w:divBdr>
      <w:divsChild>
        <w:div w:id="231231998">
          <w:marLeft w:val="0"/>
          <w:marRight w:val="0"/>
          <w:marTop w:val="0"/>
          <w:marBottom w:val="0"/>
          <w:divBdr>
            <w:top w:val="none" w:sz="0" w:space="0" w:color="auto"/>
            <w:left w:val="none" w:sz="0" w:space="0" w:color="auto"/>
            <w:bottom w:val="none" w:sz="0" w:space="0" w:color="auto"/>
            <w:right w:val="none" w:sz="0" w:space="0" w:color="auto"/>
          </w:divBdr>
          <w:divsChild>
            <w:div w:id="973291583">
              <w:marLeft w:val="0"/>
              <w:marRight w:val="0"/>
              <w:marTop w:val="0"/>
              <w:marBottom w:val="0"/>
              <w:divBdr>
                <w:top w:val="none" w:sz="0" w:space="0" w:color="auto"/>
                <w:left w:val="none" w:sz="0" w:space="0" w:color="auto"/>
                <w:bottom w:val="none" w:sz="0" w:space="0" w:color="auto"/>
                <w:right w:val="none" w:sz="0" w:space="0" w:color="auto"/>
              </w:divBdr>
            </w:div>
            <w:div w:id="1561482589">
              <w:marLeft w:val="0"/>
              <w:marRight w:val="0"/>
              <w:marTop w:val="0"/>
              <w:marBottom w:val="0"/>
              <w:divBdr>
                <w:top w:val="none" w:sz="0" w:space="0" w:color="auto"/>
                <w:left w:val="none" w:sz="0" w:space="0" w:color="auto"/>
                <w:bottom w:val="none" w:sz="0" w:space="0" w:color="auto"/>
                <w:right w:val="none" w:sz="0" w:space="0" w:color="auto"/>
              </w:divBdr>
            </w:div>
            <w:div w:id="17757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1375">
      <w:bodyDiv w:val="1"/>
      <w:marLeft w:val="0"/>
      <w:marRight w:val="0"/>
      <w:marTop w:val="0"/>
      <w:marBottom w:val="0"/>
      <w:divBdr>
        <w:top w:val="none" w:sz="0" w:space="0" w:color="auto"/>
        <w:left w:val="none" w:sz="0" w:space="0" w:color="auto"/>
        <w:bottom w:val="none" w:sz="0" w:space="0" w:color="auto"/>
        <w:right w:val="none" w:sz="0" w:space="0" w:color="auto"/>
      </w:divBdr>
    </w:div>
    <w:div w:id="793208744">
      <w:bodyDiv w:val="1"/>
      <w:marLeft w:val="0"/>
      <w:marRight w:val="0"/>
      <w:marTop w:val="0"/>
      <w:marBottom w:val="0"/>
      <w:divBdr>
        <w:top w:val="none" w:sz="0" w:space="0" w:color="auto"/>
        <w:left w:val="none" w:sz="0" w:space="0" w:color="auto"/>
        <w:bottom w:val="none" w:sz="0" w:space="0" w:color="auto"/>
        <w:right w:val="none" w:sz="0" w:space="0" w:color="auto"/>
      </w:divBdr>
      <w:divsChild>
        <w:div w:id="548762845">
          <w:marLeft w:val="0"/>
          <w:marRight w:val="0"/>
          <w:marTop w:val="0"/>
          <w:marBottom w:val="0"/>
          <w:divBdr>
            <w:top w:val="none" w:sz="0" w:space="0" w:color="auto"/>
            <w:left w:val="none" w:sz="0" w:space="0" w:color="auto"/>
            <w:bottom w:val="none" w:sz="0" w:space="0" w:color="auto"/>
            <w:right w:val="none" w:sz="0" w:space="0" w:color="auto"/>
          </w:divBdr>
        </w:div>
        <w:div w:id="1848978376">
          <w:marLeft w:val="0"/>
          <w:marRight w:val="0"/>
          <w:marTop w:val="0"/>
          <w:marBottom w:val="0"/>
          <w:divBdr>
            <w:top w:val="none" w:sz="0" w:space="0" w:color="auto"/>
            <w:left w:val="none" w:sz="0" w:space="0" w:color="auto"/>
            <w:bottom w:val="none" w:sz="0" w:space="0" w:color="auto"/>
            <w:right w:val="none" w:sz="0" w:space="0" w:color="auto"/>
          </w:divBdr>
        </w:div>
        <w:div w:id="2097942907">
          <w:marLeft w:val="0"/>
          <w:marRight w:val="0"/>
          <w:marTop w:val="0"/>
          <w:marBottom w:val="0"/>
          <w:divBdr>
            <w:top w:val="none" w:sz="0" w:space="0" w:color="auto"/>
            <w:left w:val="none" w:sz="0" w:space="0" w:color="auto"/>
            <w:bottom w:val="none" w:sz="0" w:space="0" w:color="auto"/>
            <w:right w:val="none" w:sz="0" w:space="0" w:color="auto"/>
          </w:divBdr>
        </w:div>
      </w:divsChild>
    </w:div>
    <w:div w:id="920916985">
      <w:bodyDiv w:val="1"/>
      <w:marLeft w:val="0"/>
      <w:marRight w:val="0"/>
      <w:marTop w:val="0"/>
      <w:marBottom w:val="0"/>
      <w:divBdr>
        <w:top w:val="none" w:sz="0" w:space="0" w:color="auto"/>
        <w:left w:val="none" w:sz="0" w:space="0" w:color="auto"/>
        <w:bottom w:val="none" w:sz="0" w:space="0" w:color="auto"/>
        <w:right w:val="none" w:sz="0" w:space="0" w:color="auto"/>
      </w:divBdr>
    </w:div>
    <w:div w:id="992489453">
      <w:bodyDiv w:val="1"/>
      <w:marLeft w:val="0"/>
      <w:marRight w:val="0"/>
      <w:marTop w:val="0"/>
      <w:marBottom w:val="0"/>
      <w:divBdr>
        <w:top w:val="none" w:sz="0" w:space="0" w:color="auto"/>
        <w:left w:val="none" w:sz="0" w:space="0" w:color="auto"/>
        <w:bottom w:val="none" w:sz="0" w:space="0" w:color="auto"/>
        <w:right w:val="none" w:sz="0" w:space="0" w:color="auto"/>
      </w:divBdr>
      <w:divsChild>
        <w:div w:id="1955285624">
          <w:marLeft w:val="0"/>
          <w:marRight w:val="0"/>
          <w:marTop w:val="0"/>
          <w:marBottom w:val="0"/>
          <w:divBdr>
            <w:top w:val="none" w:sz="0" w:space="0" w:color="auto"/>
            <w:left w:val="none" w:sz="0" w:space="0" w:color="auto"/>
            <w:bottom w:val="none" w:sz="0" w:space="0" w:color="auto"/>
            <w:right w:val="none" w:sz="0" w:space="0" w:color="auto"/>
          </w:divBdr>
        </w:div>
        <w:div w:id="13115959">
          <w:marLeft w:val="0"/>
          <w:marRight w:val="0"/>
          <w:marTop w:val="0"/>
          <w:marBottom w:val="0"/>
          <w:divBdr>
            <w:top w:val="none" w:sz="0" w:space="0" w:color="auto"/>
            <w:left w:val="none" w:sz="0" w:space="0" w:color="auto"/>
            <w:bottom w:val="none" w:sz="0" w:space="0" w:color="auto"/>
            <w:right w:val="none" w:sz="0" w:space="0" w:color="auto"/>
          </w:divBdr>
        </w:div>
      </w:divsChild>
    </w:div>
    <w:div w:id="1270166450">
      <w:bodyDiv w:val="1"/>
      <w:marLeft w:val="0"/>
      <w:marRight w:val="0"/>
      <w:marTop w:val="0"/>
      <w:marBottom w:val="0"/>
      <w:divBdr>
        <w:top w:val="none" w:sz="0" w:space="0" w:color="auto"/>
        <w:left w:val="none" w:sz="0" w:space="0" w:color="auto"/>
        <w:bottom w:val="none" w:sz="0" w:space="0" w:color="auto"/>
        <w:right w:val="none" w:sz="0" w:space="0" w:color="auto"/>
      </w:divBdr>
    </w:div>
    <w:div w:id="1388533524">
      <w:bodyDiv w:val="1"/>
      <w:marLeft w:val="0"/>
      <w:marRight w:val="0"/>
      <w:marTop w:val="0"/>
      <w:marBottom w:val="0"/>
      <w:divBdr>
        <w:top w:val="none" w:sz="0" w:space="0" w:color="auto"/>
        <w:left w:val="none" w:sz="0" w:space="0" w:color="auto"/>
        <w:bottom w:val="none" w:sz="0" w:space="0" w:color="auto"/>
        <w:right w:val="none" w:sz="0" w:space="0" w:color="auto"/>
      </w:divBdr>
    </w:div>
    <w:div w:id="1543404566">
      <w:bodyDiv w:val="1"/>
      <w:marLeft w:val="0"/>
      <w:marRight w:val="0"/>
      <w:marTop w:val="0"/>
      <w:marBottom w:val="0"/>
      <w:divBdr>
        <w:top w:val="none" w:sz="0" w:space="0" w:color="auto"/>
        <w:left w:val="none" w:sz="0" w:space="0" w:color="auto"/>
        <w:bottom w:val="none" w:sz="0" w:space="0" w:color="auto"/>
        <w:right w:val="none" w:sz="0" w:space="0" w:color="auto"/>
      </w:divBdr>
      <w:divsChild>
        <w:div w:id="555973937">
          <w:marLeft w:val="0"/>
          <w:marRight w:val="0"/>
          <w:marTop w:val="0"/>
          <w:marBottom w:val="0"/>
          <w:divBdr>
            <w:top w:val="none" w:sz="0" w:space="0" w:color="auto"/>
            <w:left w:val="none" w:sz="0" w:space="0" w:color="auto"/>
            <w:bottom w:val="none" w:sz="0" w:space="0" w:color="auto"/>
            <w:right w:val="none" w:sz="0" w:space="0" w:color="auto"/>
          </w:divBdr>
        </w:div>
        <w:div w:id="2030176829">
          <w:marLeft w:val="0"/>
          <w:marRight w:val="0"/>
          <w:marTop w:val="0"/>
          <w:marBottom w:val="0"/>
          <w:divBdr>
            <w:top w:val="none" w:sz="0" w:space="0" w:color="auto"/>
            <w:left w:val="none" w:sz="0" w:space="0" w:color="auto"/>
            <w:bottom w:val="none" w:sz="0" w:space="0" w:color="auto"/>
            <w:right w:val="none" w:sz="0" w:space="0" w:color="auto"/>
          </w:divBdr>
        </w:div>
      </w:divsChild>
    </w:div>
    <w:div w:id="1615750903">
      <w:bodyDiv w:val="1"/>
      <w:marLeft w:val="0"/>
      <w:marRight w:val="0"/>
      <w:marTop w:val="0"/>
      <w:marBottom w:val="0"/>
      <w:divBdr>
        <w:top w:val="none" w:sz="0" w:space="0" w:color="auto"/>
        <w:left w:val="none" w:sz="0" w:space="0" w:color="auto"/>
        <w:bottom w:val="none" w:sz="0" w:space="0" w:color="auto"/>
        <w:right w:val="none" w:sz="0" w:space="0" w:color="auto"/>
      </w:divBdr>
    </w:div>
    <w:div w:id="1698578752">
      <w:bodyDiv w:val="1"/>
      <w:marLeft w:val="0"/>
      <w:marRight w:val="0"/>
      <w:marTop w:val="0"/>
      <w:marBottom w:val="0"/>
      <w:divBdr>
        <w:top w:val="none" w:sz="0" w:space="0" w:color="auto"/>
        <w:left w:val="none" w:sz="0" w:space="0" w:color="auto"/>
        <w:bottom w:val="none" w:sz="0" w:space="0" w:color="auto"/>
        <w:right w:val="none" w:sz="0" w:space="0" w:color="auto"/>
      </w:divBdr>
    </w:div>
    <w:div w:id="1722244926">
      <w:bodyDiv w:val="1"/>
      <w:marLeft w:val="0"/>
      <w:marRight w:val="0"/>
      <w:marTop w:val="0"/>
      <w:marBottom w:val="0"/>
      <w:divBdr>
        <w:top w:val="none" w:sz="0" w:space="0" w:color="auto"/>
        <w:left w:val="none" w:sz="0" w:space="0" w:color="auto"/>
        <w:bottom w:val="none" w:sz="0" w:space="0" w:color="auto"/>
        <w:right w:val="none" w:sz="0" w:space="0" w:color="auto"/>
      </w:divBdr>
    </w:div>
    <w:div w:id="1839807313">
      <w:bodyDiv w:val="1"/>
      <w:marLeft w:val="0"/>
      <w:marRight w:val="0"/>
      <w:marTop w:val="0"/>
      <w:marBottom w:val="0"/>
      <w:divBdr>
        <w:top w:val="none" w:sz="0" w:space="0" w:color="auto"/>
        <w:left w:val="none" w:sz="0" w:space="0" w:color="auto"/>
        <w:bottom w:val="none" w:sz="0" w:space="0" w:color="auto"/>
        <w:right w:val="none" w:sz="0" w:space="0" w:color="auto"/>
      </w:divBdr>
    </w:div>
    <w:div w:id="1882591124">
      <w:bodyDiv w:val="1"/>
      <w:marLeft w:val="0"/>
      <w:marRight w:val="0"/>
      <w:marTop w:val="0"/>
      <w:marBottom w:val="0"/>
      <w:divBdr>
        <w:top w:val="none" w:sz="0" w:space="0" w:color="auto"/>
        <w:left w:val="none" w:sz="0" w:space="0" w:color="auto"/>
        <w:bottom w:val="none" w:sz="0" w:space="0" w:color="auto"/>
        <w:right w:val="none" w:sz="0" w:space="0" w:color="auto"/>
      </w:divBdr>
    </w:div>
    <w:div w:id="1937516872">
      <w:bodyDiv w:val="1"/>
      <w:marLeft w:val="0"/>
      <w:marRight w:val="0"/>
      <w:marTop w:val="0"/>
      <w:marBottom w:val="0"/>
      <w:divBdr>
        <w:top w:val="none" w:sz="0" w:space="0" w:color="auto"/>
        <w:left w:val="none" w:sz="0" w:space="0" w:color="auto"/>
        <w:bottom w:val="none" w:sz="0" w:space="0" w:color="auto"/>
        <w:right w:val="none" w:sz="0" w:space="0" w:color="auto"/>
      </w:divBdr>
      <w:divsChild>
        <w:div w:id="219247684">
          <w:marLeft w:val="0"/>
          <w:marRight w:val="0"/>
          <w:marTop w:val="0"/>
          <w:marBottom w:val="0"/>
          <w:divBdr>
            <w:top w:val="none" w:sz="0" w:space="0" w:color="auto"/>
            <w:left w:val="none" w:sz="0" w:space="0" w:color="auto"/>
            <w:bottom w:val="none" w:sz="0" w:space="0" w:color="auto"/>
            <w:right w:val="none" w:sz="0" w:space="0" w:color="auto"/>
          </w:divBdr>
        </w:div>
        <w:div w:id="53089693">
          <w:marLeft w:val="0"/>
          <w:marRight w:val="0"/>
          <w:marTop w:val="0"/>
          <w:marBottom w:val="0"/>
          <w:divBdr>
            <w:top w:val="none" w:sz="0" w:space="0" w:color="auto"/>
            <w:left w:val="none" w:sz="0" w:space="0" w:color="auto"/>
            <w:bottom w:val="none" w:sz="0" w:space="0" w:color="auto"/>
            <w:right w:val="none" w:sz="0" w:space="0" w:color="auto"/>
          </w:divBdr>
        </w:div>
        <w:div w:id="1076392106">
          <w:marLeft w:val="0"/>
          <w:marRight w:val="0"/>
          <w:marTop w:val="0"/>
          <w:marBottom w:val="0"/>
          <w:divBdr>
            <w:top w:val="none" w:sz="0" w:space="0" w:color="auto"/>
            <w:left w:val="none" w:sz="0" w:space="0" w:color="auto"/>
            <w:bottom w:val="none" w:sz="0" w:space="0" w:color="auto"/>
            <w:right w:val="none" w:sz="0" w:space="0" w:color="auto"/>
          </w:divBdr>
        </w:div>
        <w:div w:id="1659966669">
          <w:marLeft w:val="0"/>
          <w:marRight w:val="0"/>
          <w:marTop w:val="0"/>
          <w:marBottom w:val="0"/>
          <w:divBdr>
            <w:top w:val="none" w:sz="0" w:space="0" w:color="auto"/>
            <w:left w:val="none" w:sz="0" w:space="0" w:color="auto"/>
            <w:bottom w:val="none" w:sz="0" w:space="0" w:color="auto"/>
            <w:right w:val="none" w:sz="0" w:space="0" w:color="auto"/>
          </w:divBdr>
        </w:div>
        <w:div w:id="270433602">
          <w:marLeft w:val="0"/>
          <w:marRight w:val="0"/>
          <w:marTop w:val="0"/>
          <w:marBottom w:val="0"/>
          <w:divBdr>
            <w:top w:val="none" w:sz="0" w:space="0" w:color="auto"/>
            <w:left w:val="none" w:sz="0" w:space="0" w:color="auto"/>
            <w:bottom w:val="none" w:sz="0" w:space="0" w:color="auto"/>
            <w:right w:val="none" w:sz="0" w:space="0" w:color="auto"/>
          </w:divBdr>
        </w:div>
        <w:div w:id="148863283">
          <w:marLeft w:val="0"/>
          <w:marRight w:val="0"/>
          <w:marTop w:val="0"/>
          <w:marBottom w:val="0"/>
          <w:divBdr>
            <w:top w:val="none" w:sz="0" w:space="0" w:color="auto"/>
            <w:left w:val="none" w:sz="0" w:space="0" w:color="auto"/>
            <w:bottom w:val="none" w:sz="0" w:space="0" w:color="auto"/>
            <w:right w:val="none" w:sz="0" w:space="0" w:color="auto"/>
          </w:divBdr>
        </w:div>
        <w:div w:id="1086877829">
          <w:marLeft w:val="0"/>
          <w:marRight w:val="0"/>
          <w:marTop w:val="0"/>
          <w:marBottom w:val="0"/>
          <w:divBdr>
            <w:top w:val="none" w:sz="0" w:space="0" w:color="auto"/>
            <w:left w:val="none" w:sz="0" w:space="0" w:color="auto"/>
            <w:bottom w:val="none" w:sz="0" w:space="0" w:color="auto"/>
            <w:right w:val="none" w:sz="0" w:space="0" w:color="auto"/>
          </w:divBdr>
        </w:div>
        <w:div w:id="1240942400">
          <w:marLeft w:val="0"/>
          <w:marRight w:val="0"/>
          <w:marTop w:val="0"/>
          <w:marBottom w:val="0"/>
          <w:divBdr>
            <w:top w:val="none" w:sz="0" w:space="0" w:color="auto"/>
            <w:left w:val="none" w:sz="0" w:space="0" w:color="auto"/>
            <w:bottom w:val="none" w:sz="0" w:space="0" w:color="auto"/>
            <w:right w:val="none" w:sz="0" w:space="0" w:color="auto"/>
          </w:divBdr>
        </w:div>
        <w:div w:id="2030446301">
          <w:marLeft w:val="0"/>
          <w:marRight w:val="0"/>
          <w:marTop w:val="0"/>
          <w:marBottom w:val="0"/>
          <w:divBdr>
            <w:top w:val="none" w:sz="0" w:space="0" w:color="auto"/>
            <w:left w:val="none" w:sz="0" w:space="0" w:color="auto"/>
            <w:bottom w:val="none" w:sz="0" w:space="0" w:color="auto"/>
            <w:right w:val="none" w:sz="0" w:space="0" w:color="auto"/>
          </w:divBdr>
        </w:div>
        <w:div w:id="1958247044">
          <w:marLeft w:val="0"/>
          <w:marRight w:val="0"/>
          <w:marTop w:val="0"/>
          <w:marBottom w:val="0"/>
          <w:divBdr>
            <w:top w:val="none" w:sz="0" w:space="0" w:color="auto"/>
            <w:left w:val="none" w:sz="0" w:space="0" w:color="auto"/>
            <w:bottom w:val="none" w:sz="0" w:space="0" w:color="auto"/>
            <w:right w:val="none" w:sz="0" w:space="0" w:color="auto"/>
          </w:divBdr>
        </w:div>
        <w:div w:id="1293947052">
          <w:marLeft w:val="0"/>
          <w:marRight w:val="0"/>
          <w:marTop w:val="0"/>
          <w:marBottom w:val="0"/>
          <w:divBdr>
            <w:top w:val="none" w:sz="0" w:space="0" w:color="auto"/>
            <w:left w:val="none" w:sz="0" w:space="0" w:color="auto"/>
            <w:bottom w:val="none" w:sz="0" w:space="0" w:color="auto"/>
            <w:right w:val="none" w:sz="0" w:space="0" w:color="auto"/>
          </w:divBdr>
        </w:div>
        <w:div w:id="758791669">
          <w:marLeft w:val="0"/>
          <w:marRight w:val="0"/>
          <w:marTop w:val="0"/>
          <w:marBottom w:val="0"/>
          <w:divBdr>
            <w:top w:val="none" w:sz="0" w:space="0" w:color="auto"/>
            <w:left w:val="none" w:sz="0" w:space="0" w:color="auto"/>
            <w:bottom w:val="none" w:sz="0" w:space="0" w:color="auto"/>
            <w:right w:val="none" w:sz="0" w:space="0" w:color="auto"/>
          </w:divBdr>
        </w:div>
        <w:div w:id="1995796498">
          <w:marLeft w:val="0"/>
          <w:marRight w:val="0"/>
          <w:marTop w:val="0"/>
          <w:marBottom w:val="0"/>
          <w:divBdr>
            <w:top w:val="none" w:sz="0" w:space="0" w:color="auto"/>
            <w:left w:val="none" w:sz="0" w:space="0" w:color="auto"/>
            <w:bottom w:val="none" w:sz="0" w:space="0" w:color="auto"/>
            <w:right w:val="none" w:sz="0" w:space="0" w:color="auto"/>
          </w:divBdr>
        </w:div>
        <w:div w:id="395125781">
          <w:marLeft w:val="0"/>
          <w:marRight w:val="0"/>
          <w:marTop w:val="0"/>
          <w:marBottom w:val="0"/>
          <w:divBdr>
            <w:top w:val="none" w:sz="0" w:space="0" w:color="auto"/>
            <w:left w:val="none" w:sz="0" w:space="0" w:color="auto"/>
            <w:bottom w:val="none" w:sz="0" w:space="0" w:color="auto"/>
            <w:right w:val="none" w:sz="0" w:space="0" w:color="auto"/>
          </w:divBdr>
        </w:div>
        <w:div w:id="1466971741">
          <w:marLeft w:val="0"/>
          <w:marRight w:val="0"/>
          <w:marTop w:val="0"/>
          <w:marBottom w:val="0"/>
          <w:divBdr>
            <w:top w:val="none" w:sz="0" w:space="0" w:color="auto"/>
            <w:left w:val="none" w:sz="0" w:space="0" w:color="auto"/>
            <w:bottom w:val="none" w:sz="0" w:space="0" w:color="auto"/>
            <w:right w:val="none" w:sz="0" w:space="0" w:color="auto"/>
          </w:divBdr>
        </w:div>
        <w:div w:id="480846733">
          <w:marLeft w:val="0"/>
          <w:marRight w:val="0"/>
          <w:marTop w:val="0"/>
          <w:marBottom w:val="0"/>
          <w:divBdr>
            <w:top w:val="none" w:sz="0" w:space="0" w:color="auto"/>
            <w:left w:val="none" w:sz="0" w:space="0" w:color="auto"/>
            <w:bottom w:val="none" w:sz="0" w:space="0" w:color="auto"/>
            <w:right w:val="none" w:sz="0" w:space="0" w:color="auto"/>
          </w:divBdr>
        </w:div>
      </w:divsChild>
    </w:div>
    <w:div w:id="19943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cwa.org/document/bacwabasmaa-comments-state-cec-pilot-monitoring-plan-03-08-16/" TargetMode="External"/><Relationship Id="rId13" Type="http://schemas.openxmlformats.org/officeDocument/2006/relationships/hyperlink" Target="https://xa.yimg.com/kq/groups/1068882/1470945371/name/BACWA%20Annual%20Meeting%20Regulators%202016.docx"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forms/d/18HdjETVP7yyvvUI1ZemAcZ9cxQZZcHCA9jcZCHrj5EU/viewform?usp=send_for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cwa.org/?post_type=document&amp;p=3801&amp;preview=tru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aterboards.ca.gov/sanfranciscobay/water_issues/programs/planningtmdls/amendments/estuarineNNE/SAG-Feb-2016/Appendix%20C%20Sutula%20et%20al%20%201215201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aterboards.ca.gov/sanfranciscobay/water_issues/programs/planningtmdls/amendments/estuarynne_sag.shtml" TargetMode="External"/><Relationship Id="rId14" Type="http://schemas.openxmlformats.org/officeDocument/2006/relationships/hyperlink" Target="http://bacwa.org/wp-content/uploads/2016/02/Jt-RB2-Mtg-Agenda-Feb-29-201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chele\LOCALS~1\Temp\TCD31.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94C7A-52FA-454B-97D9-51655BEA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1</TotalTime>
  <Pages>2</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Collection System Committee – Report to BACWA Board</vt:lpstr>
    </vt:vector>
  </TitlesOfParts>
  <Company>Microsoft Corporation</Company>
  <LinksUpToDate>false</LinksUpToDate>
  <CharactersWithSpaces>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System Committee – Report to BACWA Board</dc:title>
  <dc:creator>Michele Pla</dc:creator>
  <cp:lastModifiedBy>Lorien Fono</cp:lastModifiedBy>
  <cp:revision>2</cp:revision>
  <cp:lastPrinted>2014-07-11T22:57:00Z</cp:lastPrinted>
  <dcterms:created xsi:type="dcterms:W3CDTF">2016-03-15T23:49:00Z</dcterms:created>
  <dcterms:modified xsi:type="dcterms:W3CDTF">2016-03-15T23:49:00Z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TC062071971033</vt:lpwstr>
  </property>
</Properties>
</file>