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92"/>
        <w:tblW w:w="11088" w:type="dxa"/>
        <w:tblLook w:val="0000" w:firstRow="0" w:lastRow="0" w:firstColumn="0" w:lastColumn="0" w:noHBand="0" w:noVBand="0"/>
      </w:tblPr>
      <w:tblGrid>
        <w:gridCol w:w="4218"/>
        <w:gridCol w:w="6870"/>
      </w:tblGrid>
      <w:tr w:rsidR="000E1846" w:rsidRPr="00A25D7A" w14:paraId="6D1A4B20" w14:textId="77777777">
        <w:trPr>
          <w:trHeight w:val="835"/>
        </w:trPr>
        <w:tc>
          <w:tcPr>
            <w:tcW w:w="3978" w:type="dxa"/>
          </w:tcPr>
          <w:p w14:paraId="42380E13" w14:textId="77777777" w:rsidR="000E1846" w:rsidRPr="00A25D7A" w:rsidRDefault="000E1846" w:rsidP="00C57D4C">
            <w:pPr>
              <w:pStyle w:val="CompanyName"/>
              <w:spacing w:line="240" w:lineRule="auto"/>
              <w:ind w:left="180"/>
              <w:rPr>
                <w:rFonts w:ascii="Arial" w:hAnsi="Arial" w:cs="Arial"/>
                <w:szCs w:val="32"/>
              </w:rPr>
            </w:pPr>
            <w:bookmarkStart w:id="0" w:name="_GoBack"/>
            <w:bookmarkEnd w:id="0"/>
            <w:r w:rsidRPr="00A25D7A">
              <w:rPr>
                <w:rFonts w:ascii="Arial" w:hAnsi="Arial" w:cs="Arial"/>
                <w:szCs w:val="32"/>
              </w:rPr>
              <w:t xml:space="preserve">Permits Committee – </w:t>
            </w:r>
          </w:p>
          <w:p w14:paraId="7B80CA3D" w14:textId="77777777" w:rsidR="000E1846" w:rsidRPr="00A25D7A" w:rsidRDefault="000E1846" w:rsidP="00C57D4C">
            <w:pPr>
              <w:pStyle w:val="CompanyName"/>
              <w:spacing w:line="240" w:lineRule="auto"/>
              <w:ind w:left="180"/>
              <w:rPr>
                <w:rFonts w:ascii="Arial" w:hAnsi="Arial" w:cs="Arial"/>
                <w:szCs w:val="32"/>
              </w:rPr>
            </w:pPr>
            <w:r w:rsidRPr="00A25D7A">
              <w:rPr>
                <w:rFonts w:ascii="Arial" w:hAnsi="Arial" w:cs="Arial"/>
                <w:szCs w:val="32"/>
              </w:rPr>
              <w:t>Report to BACWA Board</w:t>
            </w:r>
          </w:p>
        </w:tc>
        <w:tc>
          <w:tcPr>
            <w:tcW w:w="6480" w:type="dxa"/>
          </w:tcPr>
          <w:p w14:paraId="16DB701D" w14:textId="598422C0" w:rsidR="000E1846" w:rsidRPr="00A25D7A" w:rsidRDefault="00DB504A" w:rsidP="00C57D4C">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Permits Committee Meeting on</w:t>
            </w:r>
            <w:r w:rsidR="000E1846" w:rsidRPr="00A25D7A">
              <w:rPr>
                <w:rFonts w:ascii="Arial" w:hAnsi="Arial" w:cs="Arial"/>
                <w:sz w:val="22"/>
                <w:szCs w:val="22"/>
              </w:rPr>
              <w:t xml:space="preserve">: </w:t>
            </w:r>
            <w:r w:rsidR="00E43D49">
              <w:rPr>
                <w:rFonts w:ascii="Arial" w:hAnsi="Arial" w:cs="Arial"/>
                <w:sz w:val="22"/>
                <w:szCs w:val="22"/>
              </w:rPr>
              <w:t>4/12</w:t>
            </w:r>
            <w:r w:rsidR="008675FA" w:rsidRPr="00A25D7A">
              <w:rPr>
                <w:rFonts w:ascii="Arial" w:hAnsi="Arial" w:cs="Arial"/>
                <w:sz w:val="22"/>
                <w:szCs w:val="22"/>
              </w:rPr>
              <w:t>/1</w:t>
            </w:r>
            <w:r w:rsidR="00544C3C">
              <w:rPr>
                <w:rFonts w:ascii="Arial" w:hAnsi="Arial" w:cs="Arial"/>
                <w:sz w:val="22"/>
                <w:szCs w:val="22"/>
              </w:rPr>
              <w:t>6</w:t>
            </w:r>
          </w:p>
          <w:p w14:paraId="7B68B603" w14:textId="7B368AAE" w:rsidR="008946B7" w:rsidRPr="00A25D7A" w:rsidRDefault="000E1846" w:rsidP="00C57D4C">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 xml:space="preserve">Executive Board Meeting Date: </w:t>
            </w:r>
            <w:r w:rsidR="00E43D49">
              <w:rPr>
                <w:rFonts w:ascii="Arial" w:hAnsi="Arial" w:cs="Arial"/>
                <w:sz w:val="22"/>
                <w:szCs w:val="22"/>
              </w:rPr>
              <w:t>4</w:t>
            </w:r>
            <w:r w:rsidR="008675FA" w:rsidRPr="00A25D7A">
              <w:rPr>
                <w:rFonts w:ascii="Arial" w:hAnsi="Arial" w:cs="Arial"/>
                <w:sz w:val="22"/>
                <w:szCs w:val="22"/>
              </w:rPr>
              <w:t>/1</w:t>
            </w:r>
            <w:r w:rsidR="00E43D49">
              <w:rPr>
                <w:rFonts w:ascii="Arial" w:hAnsi="Arial" w:cs="Arial"/>
                <w:sz w:val="22"/>
                <w:szCs w:val="22"/>
              </w:rPr>
              <w:t>5</w:t>
            </w:r>
            <w:r w:rsidR="00893499" w:rsidRPr="00A25D7A">
              <w:rPr>
                <w:rFonts w:ascii="Arial" w:hAnsi="Arial" w:cs="Arial"/>
                <w:sz w:val="22"/>
                <w:szCs w:val="22"/>
              </w:rPr>
              <w:t>/1</w:t>
            </w:r>
            <w:r w:rsidR="00544C3C">
              <w:rPr>
                <w:rFonts w:ascii="Arial" w:hAnsi="Arial" w:cs="Arial"/>
                <w:sz w:val="22"/>
                <w:szCs w:val="22"/>
              </w:rPr>
              <w:t>6</w:t>
            </w:r>
          </w:p>
          <w:p w14:paraId="7B1B9B1B" w14:textId="77777777" w:rsidR="000E1846" w:rsidRPr="00A25D7A" w:rsidRDefault="005302F1" w:rsidP="00E23C8D">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 xml:space="preserve">Committee Chair:  </w:t>
            </w:r>
            <w:r w:rsidR="00E23C8D" w:rsidRPr="00A25D7A">
              <w:rPr>
                <w:rFonts w:ascii="Arial" w:hAnsi="Arial" w:cs="Arial"/>
                <w:sz w:val="22"/>
                <w:szCs w:val="22"/>
              </w:rPr>
              <w:t xml:space="preserve"> Amanda Roa</w:t>
            </w:r>
            <w:r w:rsidR="000E1846" w:rsidRPr="00A25D7A">
              <w:rPr>
                <w:rFonts w:ascii="Arial" w:hAnsi="Arial" w:cs="Arial"/>
                <w:sz w:val="22"/>
                <w:szCs w:val="22"/>
              </w:rPr>
              <w:tab/>
            </w:r>
          </w:p>
        </w:tc>
      </w:tr>
    </w:tbl>
    <w:p w14:paraId="24C0EF41" w14:textId="77777777" w:rsidR="00933736" w:rsidRPr="00A25D7A" w:rsidRDefault="000E1846" w:rsidP="00211E06">
      <w:pPr>
        <w:spacing w:before="120" w:after="120"/>
        <w:ind w:left="180"/>
        <w:rPr>
          <w:rFonts w:ascii="Arial" w:hAnsi="Arial" w:cs="Arial"/>
          <w:b/>
        </w:rPr>
      </w:pPr>
      <w:r w:rsidRPr="00A25D7A">
        <w:rPr>
          <w:rFonts w:ascii="Arial" w:hAnsi="Arial" w:cs="Arial"/>
          <w:b/>
          <w:u w:val="single"/>
        </w:rPr>
        <w:t>Committee Request for Board Action</w:t>
      </w:r>
      <w:r w:rsidRPr="00A25D7A">
        <w:rPr>
          <w:rFonts w:ascii="Arial" w:hAnsi="Arial" w:cs="Arial"/>
          <w:b/>
        </w:rPr>
        <w:t xml:space="preserve">: </w:t>
      </w:r>
      <w:r w:rsidR="001C5DB2" w:rsidRPr="00A25D7A">
        <w:rPr>
          <w:rFonts w:ascii="Arial" w:hAnsi="Arial" w:cs="Arial"/>
          <w:b/>
        </w:rPr>
        <w:t>None</w:t>
      </w:r>
    </w:p>
    <w:p w14:paraId="18A7685B" w14:textId="6AAFF052" w:rsidR="006D1A87" w:rsidRPr="00A25D7A" w:rsidRDefault="00F6556B" w:rsidP="006D1A87">
      <w:pPr>
        <w:ind w:left="187"/>
        <w:rPr>
          <w:rFonts w:ascii="Arial" w:hAnsi="Arial" w:cs="Arial"/>
          <w:b/>
        </w:rPr>
      </w:pPr>
      <w:proofErr w:type="gramStart"/>
      <w:r>
        <w:rPr>
          <w:rFonts w:ascii="Arial" w:hAnsi="Arial" w:cs="Arial"/>
          <w:b/>
        </w:rPr>
        <w:t>1</w:t>
      </w:r>
      <w:r w:rsidR="00E43D49">
        <w:rPr>
          <w:rFonts w:ascii="Arial" w:hAnsi="Arial" w:cs="Arial"/>
          <w:b/>
        </w:rPr>
        <w:t>5</w:t>
      </w:r>
      <w:proofErr w:type="gramEnd"/>
      <w:r w:rsidR="00CC0AFA">
        <w:rPr>
          <w:rFonts w:ascii="Arial" w:hAnsi="Arial" w:cs="Arial"/>
          <w:b/>
        </w:rPr>
        <w:t xml:space="preserve"> </w:t>
      </w:r>
      <w:r w:rsidR="008675FA" w:rsidRPr="00A25D7A">
        <w:rPr>
          <w:rFonts w:ascii="Arial" w:hAnsi="Arial" w:cs="Arial"/>
          <w:b/>
        </w:rPr>
        <w:t>attendees, representing 1</w:t>
      </w:r>
      <w:r w:rsidR="00E43D49">
        <w:rPr>
          <w:rFonts w:ascii="Arial" w:hAnsi="Arial" w:cs="Arial"/>
          <w:b/>
        </w:rPr>
        <w:t>1</w:t>
      </w:r>
      <w:r w:rsidR="008675FA" w:rsidRPr="00A25D7A">
        <w:rPr>
          <w:rFonts w:ascii="Arial" w:hAnsi="Arial" w:cs="Arial"/>
          <w:b/>
        </w:rPr>
        <w:t xml:space="preserve"> member agencies</w:t>
      </w:r>
    </w:p>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9E70B4" w:rsidRPr="00A25D7A" w14:paraId="189DC53E" w14:textId="77777777" w:rsidTr="004243F0">
        <w:trPr>
          <w:cantSplit/>
          <w:trHeight w:val="161"/>
        </w:trPr>
        <w:tc>
          <w:tcPr>
            <w:tcW w:w="10530" w:type="dxa"/>
          </w:tcPr>
          <w:p w14:paraId="6DE02A30" w14:textId="2B7E2C83" w:rsidR="009E70B4" w:rsidRPr="00A25D7A" w:rsidRDefault="009E70B4" w:rsidP="004243F0">
            <w:pPr>
              <w:rPr>
                <w:rFonts w:ascii="Arial" w:hAnsi="Arial" w:cs="Arial"/>
                <w:b/>
                <w:sz w:val="20"/>
                <w:szCs w:val="20"/>
              </w:rPr>
            </w:pPr>
            <w:r w:rsidRPr="00A25D7A">
              <w:rPr>
                <w:rFonts w:ascii="Arial" w:hAnsi="Arial" w:cs="Arial"/>
                <w:b/>
                <w:sz w:val="20"/>
                <w:szCs w:val="20"/>
              </w:rPr>
              <w:t xml:space="preserve">Adoption of Permits/Permit Amendments:  </w:t>
            </w:r>
          </w:p>
          <w:p w14:paraId="21515270" w14:textId="10EEE69B" w:rsidR="00847335" w:rsidRDefault="00F6556B" w:rsidP="00256E04">
            <w:pPr>
              <w:ind w:left="769" w:hanging="769"/>
              <w:rPr>
                <w:rFonts w:ascii="Arial" w:hAnsi="Arial" w:cs="Arial"/>
                <w:sz w:val="20"/>
                <w:szCs w:val="20"/>
              </w:rPr>
            </w:pPr>
            <w:r>
              <w:rPr>
                <w:rFonts w:ascii="Arial" w:hAnsi="Arial" w:cs="Arial"/>
                <w:b/>
                <w:sz w:val="20"/>
                <w:szCs w:val="20"/>
              </w:rPr>
              <w:t>April</w:t>
            </w:r>
            <w:r w:rsidR="00847335" w:rsidRPr="00A25D7A">
              <w:rPr>
                <w:rFonts w:ascii="Arial" w:hAnsi="Arial" w:cs="Arial"/>
                <w:b/>
                <w:sz w:val="20"/>
                <w:szCs w:val="20"/>
              </w:rPr>
              <w:t xml:space="preserve"> - </w:t>
            </w:r>
            <w:r w:rsidR="00CA7BDA" w:rsidRPr="00A25D7A">
              <w:rPr>
                <w:rFonts w:ascii="Arial" w:hAnsi="Arial" w:cs="Arial"/>
                <w:i/>
                <w:sz w:val="20"/>
                <w:szCs w:val="20"/>
              </w:rPr>
              <w:t>Calistoga –</w:t>
            </w:r>
            <w:r w:rsidR="00E11165">
              <w:rPr>
                <w:rFonts w:ascii="Arial" w:hAnsi="Arial" w:cs="Arial"/>
                <w:sz w:val="20"/>
                <w:szCs w:val="20"/>
              </w:rPr>
              <w:t xml:space="preserve">Calistoga has an outfall that </w:t>
            </w:r>
            <w:proofErr w:type="gramStart"/>
            <w:r w:rsidR="00E11165">
              <w:rPr>
                <w:rFonts w:ascii="Arial" w:hAnsi="Arial" w:cs="Arial"/>
                <w:sz w:val="20"/>
                <w:szCs w:val="20"/>
              </w:rPr>
              <w:t>is used</w:t>
            </w:r>
            <w:proofErr w:type="gramEnd"/>
            <w:r w:rsidR="00E11165">
              <w:rPr>
                <w:rFonts w:ascii="Arial" w:hAnsi="Arial" w:cs="Arial"/>
                <w:sz w:val="20"/>
                <w:szCs w:val="20"/>
              </w:rPr>
              <w:t xml:space="preserve"> to discharge secondary effluent when their tertiary capacity is exceeded.  The new order gives them </w:t>
            </w:r>
            <w:r w:rsidR="00C05EB1">
              <w:rPr>
                <w:rFonts w:ascii="Arial" w:hAnsi="Arial" w:cs="Arial"/>
                <w:sz w:val="20"/>
                <w:szCs w:val="20"/>
              </w:rPr>
              <w:t>higher</w:t>
            </w:r>
            <w:r w:rsidR="00E11165">
              <w:rPr>
                <w:rFonts w:ascii="Arial" w:hAnsi="Arial" w:cs="Arial"/>
                <w:sz w:val="20"/>
                <w:szCs w:val="20"/>
              </w:rPr>
              <w:t xml:space="preserve"> limits for secondary discharge than tertiary for the first time.  They requested a change from monthly to quarterly acute toxicity monitoring, and </w:t>
            </w:r>
            <w:proofErr w:type="gramStart"/>
            <w:r w:rsidR="00E11165">
              <w:rPr>
                <w:rFonts w:ascii="Arial" w:hAnsi="Arial" w:cs="Arial"/>
                <w:sz w:val="20"/>
                <w:szCs w:val="20"/>
              </w:rPr>
              <w:t>were turned down</w:t>
            </w:r>
            <w:proofErr w:type="gramEnd"/>
            <w:r w:rsidR="00E11165">
              <w:rPr>
                <w:rFonts w:ascii="Arial" w:hAnsi="Arial" w:cs="Arial"/>
                <w:sz w:val="20"/>
                <w:szCs w:val="20"/>
              </w:rPr>
              <w:t xml:space="preserve"> because they had one acute toxicity hit in the last five years.</w:t>
            </w:r>
          </w:p>
          <w:p w14:paraId="05CF5767" w14:textId="51150CB5" w:rsidR="00567D27" w:rsidRDefault="00567D27" w:rsidP="003F5349">
            <w:pPr>
              <w:ind w:left="769" w:hanging="90"/>
              <w:rPr>
                <w:rFonts w:ascii="Arial" w:hAnsi="Arial" w:cs="Arial"/>
                <w:sz w:val="20"/>
                <w:szCs w:val="20"/>
              </w:rPr>
            </w:pPr>
            <w:r>
              <w:rPr>
                <w:rFonts w:ascii="Arial" w:hAnsi="Arial" w:cs="Arial"/>
                <w:i/>
                <w:sz w:val="20"/>
                <w:szCs w:val="20"/>
              </w:rPr>
              <w:t xml:space="preserve">Petaluma – </w:t>
            </w:r>
            <w:r w:rsidR="004016D0">
              <w:rPr>
                <w:rFonts w:ascii="Arial" w:hAnsi="Arial" w:cs="Arial"/>
                <w:sz w:val="20"/>
                <w:szCs w:val="20"/>
              </w:rPr>
              <w:t>Peta</w:t>
            </w:r>
            <w:r>
              <w:rPr>
                <w:rFonts w:ascii="Arial" w:hAnsi="Arial" w:cs="Arial"/>
                <w:sz w:val="20"/>
                <w:szCs w:val="20"/>
              </w:rPr>
              <w:t>l</w:t>
            </w:r>
            <w:r w:rsidR="004016D0">
              <w:rPr>
                <w:rFonts w:ascii="Arial" w:hAnsi="Arial" w:cs="Arial"/>
                <w:sz w:val="20"/>
                <w:szCs w:val="20"/>
              </w:rPr>
              <w:t>u</w:t>
            </w:r>
            <w:r>
              <w:rPr>
                <w:rFonts w:ascii="Arial" w:hAnsi="Arial" w:cs="Arial"/>
                <w:sz w:val="20"/>
                <w:szCs w:val="20"/>
              </w:rPr>
              <w:t xml:space="preserve">ma </w:t>
            </w:r>
            <w:r w:rsidR="00E11165">
              <w:rPr>
                <w:rFonts w:ascii="Arial" w:hAnsi="Arial" w:cs="Arial"/>
                <w:sz w:val="20"/>
                <w:szCs w:val="20"/>
              </w:rPr>
              <w:t xml:space="preserve">successfully argued against decreased BOD and TSS </w:t>
            </w:r>
            <w:r>
              <w:rPr>
                <w:rFonts w:ascii="Arial" w:hAnsi="Arial" w:cs="Arial"/>
                <w:sz w:val="20"/>
                <w:szCs w:val="20"/>
              </w:rPr>
              <w:t>limits.</w:t>
            </w:r>
            <w:r w:rsidR="00C94F9E">
              <w:rPr>
                <w:rFonts w:ascii="Arial" w:hAnsi="Arial" w:cs="Arial"/>
                <w:sz w:val="20"/>
                <w:szCs w:val="20"/>
              </w:rPr>
              <w:t xml:space="preserve"> They are happy with their TO and only have a few minor comments.</w:t>
            </w:r>
          </w:p>
          <w:p w14:paraId="2F955D3D" w14:textId="381180F5" w:rsidR="00E11165" w:rsidRPr="00E11165" w:rsidRDefault="00E11165" w:rsidP="003F5349">
            <w:pPr>
              <w:ind w:left="769" w:hanging="90"/>
              <w:rPr>
                <w:rFonts w:ascii="Arial" w:hAnsi="Arial" w:cs="Arial"/>
                <w:sz w:val="20"/>
                <w:szCs w:val="20"/>
              </w:rPr>
            </w:pPr>
            <w:r>
              <w:rPr>
                <w:rFonts w:ascii="Arial" w:hAnsi="Arial" w:cs="Arial"/>
                <w:i/>
                <w:sz w:val="20"/>
                <w:szCs w:val="20"/>
              </w:rPr>
              <w:t>Livermore/Amador Valley Wet Weather –</w:t>
            </w:r>
            <w:r>
              <w:rPr>
                <w:rFonts w:ascii="Arial" w:hAnsi="Arial" w:cs="Arial"/>
                <w:sz w:val="20"/>
                <w:szCs w:val="20"/>
              </w:rPr>
              <w:t xml:space="preserve"> This order only covers an </w:t>
            </w:r>
            <w:proofErr w:type="gramStart"/>
            <w:r>
              <w:rPr>
                <w:rFonts w:ascii="Arial" w:hAnsi="Arial" w:cs="Arial"/>
                <w:sz w:val="20"/>
                <w:szCs w:val="20"/>
              </w:rPr>
              <w:t>infrequently-used</w:t>
            </w:r>
            <w:proofErr w:type="gramEnd"/>
            <w:r>
              <w:rPr>
                <w:rFonts w:ascii="Arial" w:hAnsi="Arial" w:cs="Arial"/>
                <w:sz w:val="20"/>
                <w:szCs w:val="20"/>
              </w:rPr>
              <w:t xml:space="preserve"> emergency</w:t>
            </w:r>
            <w:r w:rsidR="00C05EB1">
              <w:rPr>
                <w:rFonts w:ascii="Arial" w:hAnsi="Arial" w:cs="Arial"/>
                <w:sz w:val="20"/>
                <w:szCs w:val="20"/>
              </w:rPr>
              <w:t xml:space="preserve"> wet weather</w:t>
            </w:r>
            <w:r>
              <w:rPr>
                <w:rFonts w:ascii="Arial" w:hAnsi="Arial" w:cs="Arial"/>
                <w:sz w:val="20"/>
                <w:szCs w:val="20"/>
              </w:rPr>
              <w:t xml:space="preserve"> discharge.</w:t>
            </w:r>
          </w:p>
          <w:p w14:paraId="4AFAF5E0" w14:textId="29072AF1" w:rsidR="00AE21E4" w:rsidRDefault="00F6556B" w:rsidP="00AE21E4">
            <w:pPr>
              <w:ind w:left="769" w:hanging="769"/>
              <w:rPr>
                <w:rFonts w:ascii="Arial" w:hAnsi="Arial" w:cs="Arial"/>
                <w:sz w:val="20"/>
                <w:szCs w:val="20"/>
              </w:rPr>
            </w:pPr>
            <w:r>
              <w:rPr>
                <w:rFonts w:ascii="Arial" w:hAnsi="Arial" w:cs="Arial"/>
                <w:b/>
                <w:sz w:val="20"/>
                <w:szCs w:val="20"/>
              </w:rPr>
              <w:t>May</w:t>
            </w:r>
            <w:r w:rsidR="003F5349">
              <w:rPr>
                <w:rFonts w:ascii="Arial" w:hAnsi="Arial" w:cs="Arial"/>
                <w:b/>
                <w:sz w:val="20"/>
                <w:szCs w:val="20"/>
              </w:rPr>
              <w:t xml:space="preserve"> -   </w:t>
            </w:r>
            <w:r w:rsidR="003F5349">
              <w:rPr>
                <w:rFonts w:ascii="Arial" w:hAnsi="Arial" w:cs="Arial"/>
                <w:i/>
                <w:sz w:val="20"/>
                <w:szCs w:val="20"/>
              </w:rPr>
              <w:t xml:space="preserve">Mt. View – </w:t>
            </w:r>
            <w:r w:rsidR="003F5349">
              <w:rPr>
                <w:rFonts w:ascii="Arial" w:hAnsi="Arial" w:cs="Arial"/>
                <w:sz w:val="20"/>
                <w:szCs w:val="20"/>
              </w:rPr>
              <w:t>The TO contains requirements for extra nutrients monitoring</w:t>
            </w:r>
            <w:r w:rsidR="00AE21E4">
              <w:rPr>
                <w:rFonts w:ascii="Arial" w:hAnsi="Arial" w:cs="Arial"/>
                <w:sz w:val="20"/>
                <w:szCs w:val="20"/>
              </w:rPr>
              <w:t xml:space="preserve"> in their marshlands due to concerns about algae and odors. It also requires enhanced reporting via a Marsh Management Plan</w:t>
            </w:r>
            <w:r w:rsidR="00CB3C46">
              <w:rPr>
                <w:rFonts w:ascii="Arial" w:hAnsi="Arial" w:cs="Arial"/>
                <w:sz w:val="20"/>
                <w:szCs w:val="20"/>
              </w:rPr>
              <w:t>.</w:t>
            </w:r>
          </w:p>
          <w:p w14:paraId="101534F8" w14:textId="35AA9B43" w:rsidR="00E43D49" w:rsidRPr="00E11165" w:rsidRDefault="00E43D49" w:rsidP="00AE21E4">
            <w:pPr>
              <w:ind w:left="769" w:hanging="769"/>
              <w:rPr>
                <w:rFonts w:ascii="Arial" w:hAnsi="Arial" w:cs="Arial"/>
                <w:sz w:val="20"/>
                <w:szCs w:val="20"/>
              </w:rPr>
            </w:pPr>
            <w:r>
              <w:rPr>
                <w:rFonts w:ascii="Arial" w:hAnsi="Arial" w:cs="Arial"/>
                <w:b/>
                <w:sz w:val="20"/>
                <w:szCs w:val="20"/>
              </w:rPr>
              <w:t xml:space="preserve">July </w:t>
            </w:r>
            <w:r w:rsidR="00E11165">
              <w:rPr>
                <w:rFonts w:ascii="Arial" w:hAnsi="Arial" w:cs="Arial"/>
                <w:b/>
                <w:sz w:val="20"/>
                <w:szCs w:val="20"/>
              </w:rPr>
              <w:t>–</w:t>
            </w:r>
            <w:r>
              <w:rPr>
                <w:rFonts w:ascii="Arial" w:hAnsi="Arial" w:cs="Arial"/>
                <w:sz w:val="20"/>
                <w:szCs w:val="20"/>
              </w:rPr>
              <w:t xml:space="preserve"> </w:t>
            </w:r>
            <w:r w:rsidR="00E11165">
              <w:rPr>
                <w:rFonts w:ascii="Arial" w:hAnsi="Arial" w:cs="Arial"/>
                <w:i/>
                <w:sz w:val="20"/>
                <w:szCs w:val="20"/>
              </w:rPr>
              <w:t xml:space="preserve">Napa </w:t>
            </w:r>
            <w:r w:rsidR="00E11165">
              <w:rPr>
                <w:rFonts w:ascii="Arial" w:hAnsi="Arial" w:cs="Arial"/>
                <w:sz w:val="20"/>
                <w:szCs w:val="20"/>
              </w:rPr>
              <w:t>– They recently received their Administrative Draft.</w:t>
            </w:r>
          </w:p>
        </w:tc>
      </w:tr>
      <w:tr w:rsidR="00AE21E4" w:rsidRPr="00A25D7A" w14:paraId="1BB74F1E" w14:textId="77777777" w:rsidTr="004243F0">
        <w:trPr>
          <w:cantSplit/>
          <w:trHeight w:val="161"/>
        </w:trPr>
        <w:tc>
          <w:tcPr>
            <w:tcW w:w="10530" w:type="dxa"/>
          </w:tcPr>
          <w:p w14:paraId="4E5B842A" w14:textId="146B7FB7" w:rsidR="00AE21E4" w:rsidRDefault="00AE21E4" w:rsidP="004243F0">
            <w:pPr>
              <w:rPr>
                <w:rFonts w:ascii="Arial" w:hAnsi="Arial" w:cs="Arial"/>
                <w:b/>
                <w:sz w:val="20"/>
                <w:szCs w:val="20"/>
              </w:rPr>
            </w:pPr>
            <w:proofErr w:type="spellStart"/>
            <w:r>
              <w:rPr>
                <w:rFonts w:ascii="Arial" w:hAnsi="Arial" w:cs="Arial"/>
                <w:b/>
                <w:sz w:val="20"/>
                <w:szCs w:val="20"/>
              </w:rPr>
              <w:t>Microplastics</w:t>
            </w:r>
            <w:proofErr w:type="spellEnd"/>
            <w:r>
              <w:rPr>
                <w:rFonts w:ascii="Arial" w:hAnsi="Arial" w:cs="Arial"/>
                <w:b/>
                <w:sz w:val="20"/>
                <w:szCs w:val="20"/>
              </w:rPr>
              <w:t xml:space="preserve"> and CECs</w:t>
            </w:r>
          </w:p>
          <w:p w14:paraId="2484E0D2" w14:textId="6E7699B4" w:rsidR="003D1172" w:rsidRPr="003D1172" w:rsidRDefault="003D1172" w:rsidP="003D1172">
            <w:pPr>
              <w:pStyle w:val="ListParagraph"/>
              <w:numPr>
                <w:ilvl w:val="0"/>
                <w:numId w:val="16"/>
              </w:numPr>
              <w:rPr>
                <w:rFonts w:ascii="Arial" w:hAnsi="Arial" w:cs="Arial"/>
                <w:b/>
                <w:sz w:val="20"/>
                <w:szCs w:val="20"/>
              </w:rPr>
            </w:pPr>
            <w:r>
              <w:rPr>
                <w:rFonts w:ascii="Arial" w:hAnsi="Arial" w:cs="Arial"/>
                <w:i/>
                <w:sz w:val="20"/>
                <w:szCs w:val="20"/>
              </w:rPr>
              <w:t xml:space="preserve">Update from </w:t>
            </w:r>
            <w:proofErr w:type="spellStart"/>
            <w:r>
              <w:rPr>
                <w:rFonts w:ascii="Arial" w:hAnsi="Arial" w:cs="Arial"/>
                <w:i/>
                <w:sz w:val="20"/>
                <w:szCs w:val="20"/>
              </w:rPr>
              <w:t>microplastics</w:t>
            </w:r>
            <w:proofErr w:type="spellEnd"/>
            <w:r>
              <w:rPr>
                <w:rFonts w:ascii="Arial" w:hAnsi="Arial" w:cs="Arial"/>
                <w:i/>
                <w:sz w:val="20"/>
                <w:szCs w:val="20"/>
              </w:rPr>
              <w:t xml:space="preserve"> workgroup – </w:t>
            </w:r>
            <w:r>
              <w:rPr>
                <w:rFonts w:ascii="Arial" w:hAnsi="Arial" w:cs="Arial"/>
                <w:sz w:val="20"/>
                <w:szCs w:val="20"/>
              </w:rPr>
              <w:t>The NOAA method does not fully digest natural fibers such as toilet paper. They are looking to develop a more robust protocol.</w:t>
            </w:r>
            <w:r w:rsidR="00A906CC">
              <w:rPr>
                <w:rFonts w:ascii="Arial" w:hAnsi="Arial" w:cs="Arial"/>
                <w:sz w:val="20"/>
                <w:szCs w:val="20"/>
              </w:rPr>
              <w:t xml:space="preserve"> The RMP is hosting a </w:t>
            </w:r>
            <w:proofErr w:type="spellStart"/>
            <w:r w:rsidR="00A906CC">
              <w:rPr>
                <w:rFonts w:ascii="Arial" w:hAnsi="Arial" w:cs="Arial"/>
                <w:sz w:val="20"/>
                <w:szCs w:val="20"/>
              </w:rPr>
              <w:t>microplastics</w:t>
            </w:r>
            <w:proofErr w:type="spellEnd"/>
            <w:r w:rsidR="00A906CC">
              <w:rPr>
                <w:rFonts w:ascii="Arial" w:hAnsi="Arial" w:cs="Arial"/>
                <w:sz w:val="20"/>
                <w:szCs w:val="20"/>
              </w:rPr>
              <w:t xml:space="preserve"> workshop on 6/29.</w:t>
            </w:r>
          </w:p>
          <w:p w14:paraId="6D1331D4" w14:textId="4B3DFA26" w:rsidR="00E11165" w:rsidRPr="00E11165" w:rsidRDefault="00E11165" w:rsidP="00E11165">
            <w:pPr>
              <w:pStyle w:val="BodyText"/>
              <w:numPr>
                <w:ilvl w:val="0"/>
                <w:numId w:val="19"/>
              </w:numPr>
              <w:spacing w:after="0" w:line="240" w:lineRule="auto"/>
              <w:jc w:val="left"/>
              <w:rPr>
                <w:rFonts w:ascii="Arial" w:hAnsi="Arial" w:cs="Arial"/>
                <w:b/>
                <w:sz w:val="20"/>
                <w:szCs w:val="20"/>
              </w:rPr>
            </w:pPr>
            <w:r w:rsidRPr="00E11165">
              <w:rPr>
                <w:rFonts w:ascii="Arial" w:hAnsi="Arial" w:cs="Arial"/>
                <w:i/>
                <w:sz w:val="20"/>
                <w:szCs w:val="20"/>
              </w:rPr>
              <w:t xml:space="preserve">Report-out from </w:t>
            </w:r>
            <w:hyperlink r:id="rId8" w:history="1">
              <w:r w:rsidRPr="00E11165">
                <w:rPr>
                  <w:rStyle w:val="Hyperlink"/>
                  <w:rFonts w:ascii="Arial" w:hAnsi="Arial" w:cs="Arial"/>
                  <w:i/>
                  <w:sz w:val="20"/>
                  <w:szCs w:val="20"/>
                </w:rPr>
                <w:t>April 6 BAPPG Meeting</w:t>
              </w:r>
            </w:hyperlink>
            <w:r w:rsidRPr="00E11165">
              <w:rPr>
                <w:rFonts w:ascii="Arial" w:hAnsi="Arial" w:cs="Arial"/>
                <w:i/>
                <w:sz w:val="20"/>
                <w:szCs w:val="20"/>
              </w:rPr>
              <w:t xml:space="preserve"> - </w:t>
            </w:r>
            <w:r w:rsidRPr="00E11165">
              <w:rPr>
                <w:rFonts w:ascii="Arial" w:hAnsi="Arial" w:cs="Arial"/>
                <w:bCs/>
                <w:sz w:val="20"/>
                <w:szCs w:val="20"/>
              </w:rPr>
              <w:t xml:space="preserve">Rebecca Sutton of SFEI gave a presentation for the RMP’s CEC program. Dr. Sutton will be coordinating pharmaceutical monitoring this summer, so agencies that wish to monitor their effluent for a range of 100-200 constituents can do so through SFEI. The cost will be $1,500-$2000 per sample.  Consultants Kelly Moran and Stephanie Hughes gave a presentation on </w:t>
            </w:r>
            <w:proofErr w:type="spellStart"/>
            <w:r w:rsidRPr="00E11165">
              <w:rPr>
                <w:rFonts w:ascii="Arial" w:hAnsi="Arial" w:cs="Arial"/>
                <w:bCs/>
                <w:sz w:val="20"/>
                <w:szCs w:val="20"/>
              </w:rPr>
              <w:t>fipronil</w:t>
            </w:r>
            <w:proofErr w:type="spellEnd"/>
            <w:r w:rsidRPr="00E11165">
              <w:rPr>
                <w:rFonts w:ascii="Arial" w:hAnsi="Arial" w:cs="Arial"/>
                <w:bCs/>
                <w:sz w:val="20"/>
                <w:szCs w:val="20"/>
              </w:rPr>
              <w:t xml:space="preserve"> and </w:t>
            </w:r>
            <w:proofErr w:type="spellStart"/>
            <w:r w:rsidRPr="00E11165">
              <w:rPr>
                <w:rFonts w:ascii="Arial" w:hAnsi="Arial" w:cs="Arial"/>
                <w:bCs/>
                <w:sz w:val="20"/>
                <w:szCs w:val="20"/>
              </w:rPr>
              <w:t>imidacloprid</w:t>
            </w:r>
            <w:proofErr w:type="spellEnd"/>
            <w:r w:rsidRPr="00E11165">
              <w:rPr>
                <w:rFonts w:ascii="Arial" w:hAnsi="Arial" w:cs="Arial"/>
                <w:bCs/>
                <w:sz w:val="20"/>
                <w:szCs w:val="20"/>
              </w:rPr>
              <w:t xml:space="preserve">. These compounds </w:t>
            </w:r>
            <w:proofErr w:type="gramStart"/>
            <w:r w:rsidRPr="00E11165">
              <w:rPr>
                <w:rFonts w:ascii="Arial" w:hAnsi="Arial" w:cs="Arial"/>
                <w:bCs/>
                <w:sz w:val="20"/>
                <w:szCs w:val="20"/>
              </w:rPr>
              <w:t>are both found</w:t>
            </w:r>
            <w:proofErr w:type="gramEnd"/>
            <w:r w:rsidRPr="00E11165">
              <w:rPr>
                <w:rFonts w:ascii="Arial" w:hAnsi="Arial" w:cs="Arial"/>
                <w:bCs/>
                <w:sz w:val="20"/>
                <w:szCs w:val="20"/>
              </w:rPr>
              <w:t xml:space="preserve"> in the environment at concentrations that may be of concern, and use is increasing. Previously only </w:t>
            </w:r>
            <w:proofErr w:type="spellStart"/>
            <w:r w:rsidRPr="00E11165">
              <w:rPr>
                <w:rFonts w:ascii="Arial" w:hAnsi="Arial" w:cs="Arial"/>
                <w:bCs/>
                <w:sz w:val="20"/>
                <w:szCs w:val="20"/>
              </w:rPr>
              <w:t>stormwater</w:t>
            </w:r>
            <w:proofErr w:type="spellEnd"/>
            <w:r w:rsidRPr="00E11165">
              <w:rPr>
                <w:rFonts w:ascii="Arial" w:hAnsi="Arial" w:cs="Arial"/>
                <w:bCs/>
                <w:sz w:val="20"/>
                <w:szCs w:val="20"/>
              </w:rPr>
              <w:t xml:space="preserve"> runoff has been considered as a route to the environment, but studies are showing that municipal sewage is also a source, possibly since these products are being washed off of pet owners’ hands </w:t>
            </w:r>
            <w:r w:rsidR="00CB3C46">
              <w:rPr>
                <w:rFonts w:ascii="Arial" w:hAnsi="Arial" w:cs="Arial"/>
                <w:bCs/>
                <w:sz w:val="20"/>
                <w:szCs w:val="20"/>
              </w:rPr>
              <w:t xml:space="preserve">and clothing </w:t>
            </w:r>
            <w:r w:rsidRPr="00E11165">
              <w:rPr>
                <w:rFonts w:ascii="Arial" w:hAnsi="Arial" w:cs="Arial"/>
                <w:bCs/>
                <w:sz w:val="20"/>
                <w:szCs w:val="20"/>
              </w:rPr>
              <w:t xml:space="preserve">and are rinsed down the drain. Stephanie Hughes distributed the </w:t>
            </w:r>
            <w:hyperlink r:id="rId9" w:history="1">
              <w:r w:rsidRPr="00E11165">
                <w:rPr>
                  <w:rStyle w:val="Hyperlink"/>
                  <w:rFonts w:ascii="Arial" w:hAnsi="Arial" w:cs="Arial"/>
                  <w:bCs/>
                  <w:sz w:val="20"/>
                  <w:szCs w:val="20"/>
                </w:rPr>
                <w:t>Pesticides Call to Action</w:t>
              </w:r>
            </w:hyperlink>
            <w:r w:rsidRPr="00E11165">
              <w:rPr>
                <w:rFonts w:ascii="Arial" w:hAnsi="Arial" w:cs="Arial"/>
                <w:bCs/>
                <w:sz w:val="20"/>
                <w:szCs w:val="20"/>
              </w:rPr>
              <w:t xml:space="preserve"> flyer that describes opportunities for regulatory engagement. </w:t>
            </w:r>
          </w:p>
          <w:p w14:paraId="5B098E1C" w14:textId="0613C6F0" w:rsidR="003D1172" w:rsidRPr="007B4200" w:rsidRDefault="00E11165" w:rsidP="003D1172">
            <w:pPr>
              <w:pStyle w:val="ListParagraph"/>
              <w:numPr>
                <w:ilvl w:val="0"/>
                <w:numId w:val="16"/>
              </w:numPr>
              <w:rPr>
                <w:rFonts w:ascii="Arial" w:hAnsi="Arial" w:cs="Arial"/>
                <w:b/>
                <w:sz w:val="20"/>
                <w:szCs w:val="20"/>
              </w:rPr>
            </w:pPr>
            <w:r>
              <w:rPr>
                <w:rFonts w:ascii="Arial" w:hAnsi="Arial" w:cs="Arial"/>
                <w:sz w:val="20"/>
                <w:szCs w:val="20"/>
              </w:rPr>
              <w:t xml:space="preserve">State CECs </w:t>
            </w:r>
            <w:r w:rsidR="00C05EB1">
              <w:rPr>
                <w:rFonts w:ascii="Arial" w:hAnsi="Arial" w:cs="Arial"/>
                <w:sz w:val="20"/>
                <w:szCs w:val="20"/>
              </w:rPr>
              <w:t>Pilot M</w:t>
            </w:r>
            <w:r>
              <w:rPr>
                <w:rFonts w:ascii="Arial" w:hAnsi="Arial" w:cs="Arial"/>
                <w:sz w:val="20"/>
                <w:szCs w:val="20"/>
              </w:rPr>
              <w:t>onitoring Plan – There has been no update on the Plan</w:t>
            </w:r>
            <w:r w:rsidR="00C05EB1">
              <w:rPr>
                <w:rFonts w:ascii="Arial" w:hAnsi="Arial" w:cs="Arial"/>
                <w:sz w:val="20"/>
                <w:szCs w:val="20"/>
              </w:rPr>
              <w:t xml:space="preserve"> since BACWA submitted its </w:t>
            </w:r>
            <w:hyperlink r:id="rId10" w:history="1">
              <w:r w:rsidR="00C05EB1" w:rsidRPr="00CB3C46">
                <w:rPr>
                  <w:rStyle w:val="Hyperlink"/>
                  <w:rFonts w:ascii="Arial" w:hAnsi="Arial" w:cs="Arial"/>
                  <w:sz w:val="20"/>
                  <w:szCs w:val="20"/>
                </w:rPr>
                <w:t>comment letter</w:t>
              </w:r>
            </w:hyperlink>
            <w:r w:rsidR="00C05EB1">
              <w:rPr>
                <w:rFonts w:ascii="Arial" w:hAnsi="Arial" w:cs="Arial"/>
                <w:sz w:val="20"/>
                <w:szCs w:val="20"/>
              </w:rPr>
              <w:t xml:space="preserve"> urging the State to work through the RMP</w:t>
            </w:r>
            <w:r>
              <w:rPr>
                <w:rFonts w:ascii="Arial" w:hAnsi="Arial" w:cs="Arial"/>
                <w:sz w:val="20"/>
                <w:szCs w:val="20"/>
              </w:rPr>
              <w:t xml:space="preserve">. State Water Board staff had been under the impression </w:t>
            </w:r>
            <w:proofErr w:type="gramStart"/>
            <w:r>
              <w:rPr>
                <w:rFonts w:ascii="Arial" w:hAnsi="Arial" w:cs="Arial"/>
                <w:sz w:val="20"/>
                <w:szCs w:val="20"/>
              </w:rPr>
              <w:t>that there was a separate pot of money to fund the monitoring they would like to conduct</w:t>
            </w:r>
            <w:proofErr w:type="gramEnd"/>
            <w:r>
              <w:rPr>
                <w:rFonts w:ascii="Arial" w:hAnsi="Arial" w:cs="Arial"/>
                <w:sz w:val="20"/>
                <w:szCs w:val="20"/>
              </w:rPr>
              <w:t>.</w:t>
            </w:r>
          </w:p>
          <w:p w14:paraId="6A495E66" w14:textId="57BA0A91" w:rsidR="007B4200" w:rsidRPr="003D1172" w:rsidRDefault="007B4200" w:rsidP="003D1172">
            <w:pPr>
              <w:pStyle w:val="ListParagraph"/>
              <w:numPr>
                <w:ilvl w:val="0"/>
                <w:numId w:val="16"/>
              </w:numPr>
              <w:rPr>
                <w:rFonts w:ascii="Arial" w:hAnsi="Arial" w:cs="Arial"/>
                <w:b/>
                <w:sz w:val="20"/>
                <w:szCs w:val="20"/>
              </w:rPr>
            </w:pPr>
            <w:r>
              <w:rPr>
                <w:rFonts w:ascii="Arial" w:hAnsi="Arial" w:cs="Arial"/>
                <w:i/>
                <w:sz w:val="20"/>
                <w:szCs w:val="20"/>
              </w:rPr>
              <w:t>RMP CECs Meeting –</w:t>
            </w:r>
            <w:r>
              <w:rPr>
                <w:rFonts w:ascii="Arial" w:hAnsi="Arial" w:cs="Arial"/>
                <w:sz w:val="20"/>
                <w:szCs w:val="20"/>
              </w:rPr>
              <w:t xml:space="preserve"> BACWA members </w:t>
            </w:r>
            <w:proofErr w:type="gramStart"/>
            <w:r>
              <w:rPr>
                <w:rFonts w:ascii="Arial" w:hAnsi="Arial" w:cs="Arial"/>
                <w:sz w:val="20"/>
                <w:szCs w:val="20"/>
              </w:rPr>
              <w:t>are invited</w:t>
            </w:r>
            <w:proofErr w:type="gramEnd"/>
            <w:r>
              <w:rPr>
                <w:rFonts w:ascii="Arial" w:hAnsi="Arial" w:cs="Arial"/>
                <w:sz w:val="20"/>
                <w:szCs w:val="20"/>
              </w:rPr>
              <w:t xml:space="preserve"> to participate in the RMP CECs meeting on April 15 to help guide the direction of future research.  It </w:t>
            </w:r>
            <w:proofErr w:type="gramStart"/>
            <w:r>
              <w:rPr>
                <w:rFonts w:ascii="Arial" w:hAnsi="Arial" w:cs="Arial"/>
                <w:sz w:val="20"/>
                <w:szCs w:val="20"/>
              </w:rPr>
              <w:t>was noted</w:t>
            </w:r>
            <w:proofErr w:type="gramEnd"/>
            <w:r>
              <w:rPr>
                <w:rFonts w:ascii="Arial" w:hAnsi="Arial" w:cs="Arial"/>
                <w:sz w:val="20"/>
                <w:szCs w:val="20"/>
              </w:rPr>
              <w:t xml:space="preserve"> that this is the same day as the</w:t>
            </w:r>
            <w:r w:rsidR="00C94F9E">
              <w:rPr>
                <w:rFonts w:ascii="Arial" w:hAnsi="Arial" w:cs="Arial"/>
                <w:sz w:val="20"/>
                <w:szCs w:val="20"/>
              </w:rPr>
              <w:t xml:space="preserve"> April</w:t>
            </w:r>
            <w:r>
              <w:rPr>
                <w:rFonts w:ascii="Arial" w:hAnsi="Arial" w:cs="Arial"/>
                <w:sz w:val="20"/>
                <w:szCs w:val="20"/>
              </w:rPr>
              <w:t xml:space="preserve"> Executive Board meeting.</w:t>
            </w:r>
          </w:p>
        </w:tc>
      </w:tr>
      <w:tr w:rsidR="00BA06B1" w:rsidRPr="003A54C1" w14:paraId="1D0F5AF0" w14:textId="77777777" w:rsidTr="004243F0">
        <w:trPr>
          <w:cantSplit/>
          <w:trHeight w:val="161"/>
        </w:trPr>
        <w:tc>
          <w:tcPr>
            <w:tcW w:w="10530" w:type="dxa"/>
          </w:tcPr>
          <w:p w14:paraId="7DA3A797" w14:textId="149DA2F4" w:rsidR="004A602F" w:rsidRPr="003A54C1" w:rsidRDefault="00E74483" w:rsidP="004A602F">
            <w:pPr>
              <w:rPr>
                <w:rFonts w:ascii="Arial" w:hAnsi="Arial" w:cs="Arial"/>
                <w:b/>
                <w:sz w:val="20"/>
                <w:szCs w:val="20"/>
              </w:rPr>
            </w:pPr>
            <w:r w:rsidRPr="003A54C1">
              <w:rPr>
                <w:rFonts w:ascii="Arial" w:hAnsi="Arial" w:cs="Arial"/>
                <w:b/>
                <w:sz w:val="20"/>
                <w:szCs w:val="20"/>
              </w:rPr>
              <w:t>Nutrients</w:t>
            </w:r>
          </w:p>
          <w:p w14:paraId="77BA3AC8" w14:textId="3025BD9C" w:rsidR="00A86ADC" w:rsidRPr="000B227D" w:rsidRDefault="00A86ADC" w:rsidP="00F541EE">
            <w:pPr>
              <w:numPr>
                <w:ilvl w:val="1"/>
                <w:numId w:val="15"/>
              </w:numPr>
              <w:ind w:left="499" w:hanging="270"/>
              <w:rPr>
                <w:rFonts w:ascii="Arial" w:hAnsi="Arial" w:cs="Arial"/>
                <w:i/>
                <w:sz w:val="20"/>
                <w:szCs w:val="20"/>
              </w:rPr>
            </w:pPr>
            <w:r>
              <w:rPr>
                <w:rFonts w:ascii="Arial" w:hAnsi="Arial" w:cs="Arial"/>
                <w:i/>
                <w:sz w:val="20"/>
                <w:szCs w:val="20"/>
              </w:rPr>
              <w:t xml:space="preserve">Optimization/Upgrade Studies – </w:t>
            </w:r>
            <w:r w:rsidR="00E11165">
              <w:rPr>
                <w:rFonts w:ascii="Arial" w:hAnsi="Arial" w:cs="Arial"/>
                <w:sz w:val="20"/>
                <w:szCs w:val="20"/>
              </w:rPr>
              <w:t>The consultant team is working to release the first wave of facility reports by the end of April</w:t>
            </w:r>
            <w:r w:rsidR="00F44C44">
              <w:rPr>
                <w:rFonts w:ascii="Arial" w:hAnsi="Arial" w:cs="Arial"/>
                <w:sz w:val="20"/>
                <w:szCs w:val="20"/>
              </w:rPr>
              <w:t>.</w:t>
            </w:r>
            <w:r w:rsidR="00AB2C3F">
              <w:rPr>
                <w:rFonts w:ascii="Arial" w:hAnsi="Arial" w:cs="Arial"/>
                <w:sz w:val="20"/>
                <w:szCs w:val="20"/>
              </w:rPr>
              <w:t xml:space="preserve"> BACWA intends to host a member workshop later this spring to discuss the format and assumptions used to develop the facility reports.</w:t>
            </w:r>
          </w:p>
          <w:p w14:paraId="3FC3A840" w14:textId="1B2530FA" w:rsidR="00CB3C46" w:rsidRDefault="00CB3C46" w:rsidP="00F541EE">
            <w:pPr>
              <w:numPr>
                <w:ilvl w:val="1"/>
                <w:numId w:val="15"/>
              </w:numPr>
              <w:ind w:left="499" w:hanging="270"/>
              <w:rPr>
                <w:rFonts w:ascii="Arial" w:hAnsi="Arial" w:cs="Arial"/>
                <w:i/>
                <w:sz w:val="20"/>
                <w:szCs w:val="20"/>
              </w:rPr>
            </w:pPr>
            <w:r>
              <w:rPr>
                <w:rFonts w:ascii="Arial" w:hAnsi="Arial" w:cs="Arial"/>
                <w:i/>
                <w:sz w:val="20"/>
                <w:szCs w:val="20"/>
              </w:rPr>
              <w:t xml:space="preserve">Annual Reporting Data Template – </w:t>
            </w:r>
            <w:r w:rsidRPr="000B227D">
              <w:rPr>
                <w:rFonts w:ascii="Arial" w:hAnsi="Arial" w:cs="Arial"/>
                <w:sz w:val="20"/>
                <w:szCs w:val="20"/>
              </w:rPr>
              <w:t xml:space="preserve">HDR distributed an Excel reporting template to all of the Points of Contact for the nutrient group annual report.  The template </w:t>
            </w:r>
            <w:proofErr w:type="gramStart"/>
            <w:r w:rsidRPr="000B227D">
              <w:rPr>
                <w:rFonts w:ascii="Arial" w:hAnsi="Arial" w:cs="Arial"/>
                <w:sz w:val="20"/>
                <w:szCs w:val="20"/>
              </w:rPr>
              <w:t>was developed</w:t>
            </w:r>
            <w:proofErr w:type="gramEnd"/>
            <w:r w:rsidRPr="000B227D">
              <w:rPr>
                <w:rFonts w:ascii="Arial" w:hAnsi="Arial" w:cs="Arial"/>
                <w:sz w:val="20"/>
                <w:szCs w:val="20"/>
              </w:rPr>
              <w:t xml:space="preserve"> to ease data collection as many problems were encountered when trying to extract data from CIWQS last year.</w:t>
            </w:r>
          </w:p>
          <w:p w14:paraId="4623C34E" w14:textId="04C67CA3" w:rsidR="002956CD" w:rsidRPr="004D5455" w:rsidRDefault="00F541EE" w:rsidP="004D5455">
            <w:pPr>
              <w:numPr>
                <w:ilvl w:val="1"/>
                <w:numId w:val="15"/>
              </w:numPr>
              <w:ind w:left="499" w:hanging="270"/>
              <w:rPr>
                <w:rFonts w:ascii="Arial" w:hAnsi="Arial" w:cs="Arial"/>
                <w:i/>
                <w:sz w:val="20"/>
                <w:szCs w:val="20"/>
              </w:rPr>
            </w:pPr>
            <w:r>
              <w:rPr>
                <w:rFonts w:ascii="Arial" w:hAnsi="Arial" w:cs="Arial"/>
                <w:i/>
                <w:sz w:val="20"/>
                <w:szCs w:val="20"/>
              </w:rPr>
              <w:t xml:space="preserve">Nutrient Strategy Team – </w:t>
            </w:r>
            <w:r>
              <w:rPr>
                <w:rFonts w:ascii="Arial" w:hAnsi="Arial" w:cs="Arial"/>
                <w:sz w:val="20"/>
                <w:szCs w:val="20"/>
              </w:rPr>
              <w:t xml:space="preserve">The </w:t>
            </w:r>
            <w:r w:rsidR="00AB2C3F">
              <w:rPr>
                <w:rFonts w:ascii="Arial" w:hAnsi="Arial" w:cs="Arial"/>
                <w:sz w:val="20"/>
                <w:szCs w:val="20"/>
              </w:rPr>
              <w:t>Nutrient Strategy Team</w:t>
            </w:r>
            <w:r w:rsidR="00C05EB1">
              <w:rPr>
                <w:rFonts w:ascii="Arial" w:hAnsi="Arial" w:cs="Arial"/>
                <w:sz w:val="20"/>
                <w:szCs w:val="20"/>
              </w:rPr>
              <w:t xml:space="preserve">, made up of representatives from large and small POTWs from each </w:t>
            </w:r>
            <w:proofErr w:type="spellStart"/>
            <w:r w:rsidR="00C05EB1">
              <w:rPr>
                <w:rFonts w:ascii="Arial" w:hAnsi="Arial" w:cs="Arial"/>
                <w:sz w:val="20"/>
                <w:szCs w:val="20"/>
              </w:rPr>
              <w:t>subembayment</w:t>
            </w:r>
            <w:proofErr w:type="spellEnd"/>
            <w:r w:rsidR="00C05EB1">
              <w:rPr>
                <w:rFonts w:ascii="Arial" w:hAnsi="Arial" w:cs="Arial"/>
                <w:sz w:val="20"/>
                <w:szCs w:val="20"/>
              </w:rPr>
              <w:t>,</w:t>
            </w:r>
            <w:r w:rsidR="00AB2C3F">
              <w:rPr>
                <w:rFonts w:ascii="Arial" w:hAnsi="Arial" w:cs="Arial"/>
                <w:sz w:val="20"/>
                <w:szCs w:val="20"/>
              </w:rPr>
              <w:t xml:space="preserve"> met in </w:t>
            </w:r>
            <w:r w:rsidR="004D5455">
              <w:rPr>
                <w:rFonts w:ascii="Arial" w:hAnsi="Arial" w:cs="Arial"/>
                <w:sz w:val="20"/>
                <w:szCs w:val="20"/>
              </w:rPr>
              <w:t xml:space="preserve">March to discuss how to proceed in planning to negotiate the next watershed permit.  The ED is developing a member survey to get feedback about the member </w:t>
            </w:r>
            <w:r w:rsidR="00C05EB1">
              <w:rPr>
                <w:rFonts w:ascii="Arial" w:hAnsi="Arial" w:cs="Arial"/>
                <w:sz w:val="20"/>
                <w:szCs w:val="20"/>
              </w:rPr>
              <w:t>interest in</w:t>
            </w:r>
            <w:r w:rsidR="004D5455">
              <w:rPr>
                <w:rFonts w:ascii="Arial" w:hAnsi="Arial" w:cs="Arial"/>
                <w:sz w:val="20"/>
                <w:szCs w:val="20"/>
              </w:rPr>
              <w:t xml:space="preserve"> reissuing the permit earlier with higher contributions to the scientific program, in exchange for putting off nutrient load caps for five years from the start of the higher funding level.</w:t>
            </w:r>
          </w:p>
          <w:p w14:paraId="0E77C21B" w14:textId="4AF9C5B0" w:rsidR="004D5455" w:rsidRPr="000B227D" w:rsidRDefault="004D5455" w:rsidP="004D5455">
            <w:pPr>
              <w:numPr>
                <w:ilvl w:val="1"/>
                <w:numId w:val="15"/>
              </w:numPr>
              <w:ind w:left="499" w:hanging="270"/>
              <w:rPr>
                <w:rFonts w:ascii="Arial" w:hAnsi="Arial" w:cs="Arial"/>
                <w:i/>
                <w:sz w:val="20"/>
                <w:szCs w:val="20"/>
              </w:rPr>
            </w:pPr>
            <w:r>
              <w:rPr>
                <w:rFonts w:ascii="Arial" w:hAnsi="Arial" w:cs="Arial"/>
                <w:i/>
                <w:sz w:val="20"/>
                <w:szCs w:val="20"/>
              </w:rPr>
              <w:t>Technical Review of Scientific Documents -</w:t>
            </w:r>
            <w:r>
              <w:rPr>
                <w:rFonts w:ascii="Arial" w:hAnsi="Arial" w:cs="Arial"/>
                <w:sz w:val="20"/>
                <w:szCs w:val="20"/>
              </w:rPr>
              <w:t xml:space="preserve"> BACWA is looking to hire a consultant to provide technical review of the documents produced as part of the Nutrient Management Strategy, as well as the Assessment Framework.</w:t>
            </w:r>
          </w:p>
          <w:p w14:paraId="18FF8148" w14:textId="37943368" w:rsidR="00CC2FB6" w:rsidRPr="00CC2FB6" w:rsidRDefault="00CC2FB6">
            <w:pPr>
              <w:numPr>
                <w:ilvl w:val="1"/>
                <w:numId w:val="15"/>
              </w:numPr>
              <w:ind w:left="499" w:hanging="270"/>
              <w:rPr>
                <w:rFonts w:ascii="Arial" w:hAnsi="Arial" w:cs="Arial"/>
                <w:i/>
                <w:sz w:val="20"/>
                <w:szCs w:val="20"/>
              </w:rPr>
            </w:pPr>
            <w:r w:rsidRPr="003A54C1">
              <w:rPr>
                <w:rFonts w:ascii="Arial" w:hAnsi="Arial" w:cs="Arial"/>
                <w:i/>
                <w:sz w:val="20"/>
                <w:szCs w:val="20"/>
              </w:rPr>
              <w:t>Recycled Water</w:t>
            </w:r>
            <w:r>
              <w:rPr>
                <w:rFonts w:ascii="Arial" w:hAnsi="Arial" w:cs="Arial"/>
                <w:i/>
                <w:sz w:val="20"/>
                <w:szCs w:val="20"/>
              </w:rPr>
              <w:t xml:space="preserve"> Request for Information</w:t>
            </w:r>
            <w:r w:rsidRPr="003A54C1">
              <w:rPr>
                <w:rFonts w:ascii="Arial" w:hAnsi="Arial" w:cs="Arial"/>
                <w:i/>
                <w:sz w:val="20"/>
                <w:szCs w:val="20"/>
              </w:rPr>
              <w:t xml:space="preserve"> – </w:t>
            </w:r>
            <w:r w:rsidRPr="003A54C1">
              <w:rPr>
                <w:rFonts w:ascii="Arial" w:hAnsi="Arial" w:cs="Arial"/>
                <w:sz w:val="20"/>
                <w:szCs w:val="20"/>
              </w:rPr>
              <w:t xml:space="preserve">The consulting team will be requesting information from agencies about their 2015 recycled water use, as well as plans to increase recycled water use in the future.  The information </w:t>
            </w:r>
            <w:proofErr w:type="gramStart"/>
            <w:r w:rsidRPr="003A54C1">
              <w:rPr>
                <w:rFonts w:ascii="Arial" w:hAnsi="Arial" w:cs="Arial"/>
                <w:sz w:val="20"/>
                <w:szCs w:val="20"/>
              </w:rPr>
              <w:t>will be used</w:t>
            </w:r>
            <w:proofErr w:type="gramEnd"/>
            <w:r w:rsidRPr="003A54C1">
              <w:rPr>
                <w:rFonts w:ascii="Arial" w:hAnsi="Arial" w:cs="Arial"/>
                <w:sz w:val="20"/>
                <w:szCs w:val="20"/>
              </w:rPr>
              <w:t xml:space="preserve"> to estimate nutrient loads removed through consumptive use. Future</w:t>
            </w:r>
            <w:r>
              <w:rPr>
                <w:rFonts w:ascii="Arial" w:hAnsi="Arial" w:cs="Arial"/>
                <w:sz w:val="20"/>
                <w:szCs w:val="20"/>
              </w:rPr>
              <w:t xml:space="preserve"> recycled water</w:t>
            </w:r>
            <w:r w:rsidRPr="003A54C1">
              <w:rPr>
                <w:rFonts w:ascii="Arial" w:hAnsi="Arial" w:cs="Arial"/>
                <w:sz w:val="20"/>
                <w:szCs w:val="20"/>
              </w:rPr>
              <w:t xml:space="preserve"> plans </w:t>
            </w:r>
            <w:proofErr w:type="gramStart"/>
            <w:r w:rsidRPr="003A54C1">
              <w:rPr>
                <w:rFonts w:ascii="Arial" w:hAnsi="Arial" w:cs="Arial"/>
                <w:sz w:val="20"/>
                <w:szCs w:val="20"/>
              </w:rPr>
              <w:t>will be categorized</w:t>
            </w:r>
            <w:proofErr w:type="gramEnd"/>
            <w:r w:rsidRPr="003A54C1">
              <w:rPr>
                <w:rFonts w:ascii="Arial" w:hAnsi="Arial" w:cs="Arial"/>
                <w:sz w:val="20"/>
                <w:szCs w:val="20"/>
              </w:rPr>
              <w:t xml:space="preserve"> as either “budgeted”, “master planned”</w:t>
            </w:r>
            <w:r>
              <w:rPr>
                <w:rFonts w:ascii="Arial" w:hAnsi="Arial" w:cs="Arial"/>
                <w:sz w:val="20"/>
                <w:szCs w:val="20"/>
              </w:rPr>
              <w:t>,</w:t>
            </w:r>
            <w:r w:rsidRPr="003A54C1">
              <w:rPr>
                <w:rFonts w:ascii="Arial" w:hAnsi="Arial" w:cs="Arial"/>
                <w:sz w:val="20"/>
                <w:szCs w:val="20"/>
              </w:rPr>
              <w:t xml:space="preserve"> or “conceptual”.</w:t>
            </w:r>
            <w:r>
              <w:rPr>
                <w:rFonts w:ascii="Arial" w:hAnsi="Arial" w:cs="Arial"/>
                <w:sz w:val="20"/>
                <w:szCs w:val="20"/>
              </w:rPr>
              <w:t xml:space="preserve"> The Recycled Water Committee </w:t>
            </w:r>
            <w:r w:rsidR="00F4134C">
              <w:rPr>
                <w:rFonts w:ascii="Arial" w:hAnsi="Arial" w:cs="Arial"/>
                <w:sz w:val="20"/>
                <w:szCs w:val="20"/>
              </w:rPr>
              <w:t xml:space="preserve">endeavored to format the </w:t>
            </w:r>
            <w:r>
              <w:rPr>
                <w:rFonts w:ascii="Arial" w:hAnsi="Arial" w:cs="Arial"/>
                <w:sz w:val="20"/>
                <w:szCs w:val="20"/>
              </w:rPr>
              <w:t xml:space="preserve">data request so that it </w:t>
            </w:r>
            <w:proofErr w:type="gramStart"/>
            <w:r>
              <w:rPr>
                <w:rFonts w:ascii="Arial" w:hAnsi="Arial" w:cs="Arial"/>
                <w:sz w:val="20"/>
                <w:szCs w:val="20"/>
              </w:rPr>
              <w:t>can be used</w:t>
            </w:r>
            <w:proofErr w:type="gramEnd"/>
            <w:r>
              <w:rPr>
                <w:rFonts w:ascii="Arial" w:hAnsi="Arial" w:cs="Arial"/>
                <w:sz w:val="20"/>
                <w:szCs w:val="20"/>
              </w:rPr>
              <w:t xml:space="preserve"> to satisfy the nutrient effort, the DWR</w:t>
            </w:r>
            <w:r w:rsidR="00F4134C">
              <w:rPr>
                <w:rFonts w:ascii="Arial" w:hAnsi="Arial" w:cs="Arial"/>
                <w:sz w:val="20"/>
                <w:szCs w:val="20"/>
              </w:rPr>
              <w:t xml:space="preserve"> and SWRCB</w:t>
            </w:r>
            <w:r>
              <w:rPr>
                <w:rFonts w:ascii="Arial" w:hAnsi="Arial" w:cs="Arial"/>
                <w:sz w:val="20"/>
                <w:szCs w:val="20"/>
              </w:rPr>
              <w:t xml:space="preserve"> request</w:t>
            </w:r>
            <w:r w:rsidR="00F4134C">
              <w:rPr>
                <w:rFonts w:ascii="Arial" w:hAnsi="Arial" w:cs="Arial"/>
                <w:sz w:val="20"/>
                <w:szCs w:val="20"/>
              </w:rPr>
              <w:t>s</w:t>
            </w:r>
            <w:r>
              <w:rPr>
                <w:rFonts w:ascii="Arial" w:hAnsi="Arial" w:cs="Arial"/>
                <w:sz w:val="20"/>
                <w:szCs w:val="20"/>
              </w:rPr>
              <w:t xml:space="preserve"> for information, as well as Urban Water Management Plans.</w:t>
            </w:r>
            <w:r w:rsidR="00F4134C">
              <w:rPr>
                <w:rFonts w:ascii="Arial" w:hAnsi="Arial" w:cs="Arial"/>
                <w:sz w:val="20"/>
                <w:szCs w:val="20"/>
              </w:rPr>
              <w:t xml:space="preserve">  As it turns out the timing of the other data request are such that everything was unable to be coordinated seamlessly and the nutrient data request will go out first (along with facility reports from the optimization and upgrade study), with other requests to follow from SWRCB and DWR.</w:t>
            </w:r>
          </w:p>
        </w:tc>
      </w:tr>
      <w:tr w:rsidR="00A906CC" w:rsidRPr="003A54C1" w14:paraId="62EB697F" w14:textId="77777777" w:rsidTr="004243F0">
        <w:trPr>
          <w:cantSplit/>
          <w:trHeight w:val="161"/>
        </w:trPr>
        <w:tc>
          <w:tcPr>
            <w:tcW w:w="10530" w:type="dxa"/>
          </w:tcPr>
          <w:p w14:paraId="1813AEC0" w14:textId="77777777" w:rsidR="00A906CC" w:rsidRDefault="00A906CC" w:rsidP="004A602F">
            <w:pPr>
              <w:rPr>
                <w:rFonts w:ascii="Arial" w:hAnsi="Arial" w:cs="Arial"/>
                <w:b/>
                <w:sz w:val="20"/>
                <w:szCs w:val="20"/>
              </w:rPr>
            </w:pPr>
            <w:r>
              <w:rPr>
                <w:rFonts w:ascii="Arial" w:hAnsi="Arial" w:cs="Arial"/>
                <w:b/>
                <w:sz w:val="20"/>
                <w:szCs w:val="20"/>
              </w:rPr>
              <w:lastRenderedPageBreak/>
              <w:t>Drought/Recycling</w:t>
            </w:r>
          </w:p>
          <w:p w14:paraId="62BEB6C4" w14:textId="4B84DFB1" w:rsidR="00C74500" w:rsidRPr="00483797" w:rsidRDefault="00483797" w:rsidP="00C74500">
            <w:pPr>
              <w:pStyle w:val="ListParagraph"/>
              <w:numPr>
                <w:ilvl w:val="0"/>
                <w:numId w:val="20"/>
              </w:numPr>
              <w:rPr>
                <w:rFonts w:ascii="Arial" w:hAnsi="Arial" w:cs="Arial"/>
                <w:b/>
                <w:sz w:val="20"/>
                <w:szCs w:val="20"/>
              </w:rPr>
            </w:pPr>
            <w:r>
              <w:rPr>
                <w:rFonts w:ascii="Arial" w:hAnsi="Arial" w:cs="Arial"/>
                <w:i/>
                <w:sz w:val="20"/>
                <w:szCs w:val="20"/>
              </w:rPr>
              <w:t xml:space="preserve">Proposition </w:t>
            </w:r>
            <w:proofErr w:type="gramStart"/>
            <w:r>
              <w:rPr>
                <w:rFonts w:ascii="Arial" w:hAnsi="Arial" w:cs="Arial"/>
                <w:i/>
                <w:sz w:val="20"/>
                <w:szCs w:val="20"/>
              </w:rPr>
              <w:t>1</w:t>
            </w:r>
            <w:proofErr w:type="gramEnd"/>
            <w:r>
              <w:rPr>
                <w:rFonts w:ascii="Arial" w:hAnsi="Arial" w:cs="Arial"/>
                <w:i/>
                <w:sz w:val="20"/>
                <w:szCs w:val="20"/>
              </w:rPr>
              <w:t xml:space="preserve"> Proposal Concepts – </w:t>
            </w:r>
            <w:r>
              <w:rPr>
                <w:rFonts w:ascii="Arial" w:hAnsi="Arial" w:cs="Arial"/>
                <w:sz w:val="20"/>
                <w:szCs w:val="20"/>
              </w:rPr>
              <w:t xml:space="preserve">The two proposal concepts are to study 1) use of RO concentrate to nourish tidal wetlands; or 2) impacts of freshwater withdrawals from the South Bay and Lower South Bay.  The Board will discuss these concepts at the next meeting when Santa Clara Valley Water District representatives will </w:t>
            </w:r>
            <w:proofErr w:type="gramStart"/>
            <w:r>
              <w:rPr>
                <w:rFonts w:ascii="Arial" w:hAnsi="Arial" w:cs="Arial"/>
                <w:sz w:val="20"/>
                <w:szCs w:val="20"/>
              </w:rPr>
              <w:t>be in attendance</w:t>
            </w:r>
            <w:proofErr w:type="gramEnd"/>
            <w:r>
              <w:rPr>
                <w:rFonts w:ascii="Arial" w:hAnsi="Arial" w:cs="Arial"/>
                <w:sz w:val="20"/>
                <w:szCs w:val="20"/>
              </w:rPr>
              <w:t>. SFEI is interested in participating in a proposal for either concept. After the Executive Board meeting, BACWA will work with Regional Water Board staff to select a concept to pursue</w:t>
            </w:r>
            <w:r w:rsidR="00F4134C">
              <w:rPr>
                <w:rFonts w:ascii="Arial" w:hAnsi="Arial" w:cs="Arial"/>
                <w:sz w:val="20"/>
                <w:szCs w:val="20"/>
              </w:rPr>
              <w:t xml:space="preserve"> for grant funding ($100-$200K)</w:t>
            </w:r>
            <w:r>
              <w:rPr>
                <w:rFonts w:ascii="Arial" w:hAnsi="Arial" w:cs="Arial"/>
                <w:sz w:val="20"/>
                <w:szCs w:val="20"/>
              </w:rPr>
              <w:t xml:space="preserve">. </w:t>
            </w:r>
          </w:p>
          <w:p w14:paraId="502A1186" w14:textId="4DA82E90" w:rsidR="00483797" w:rsidRPr="00483797" w:rsidRDefault="00483797" w:rsidP="00C74500">
            <w:pPr>
              <w:pStyle w:val="ListParagraph"/>
              <w:numPr>
                <w:ilvl w:val="0"/>
                <w:numId w:val="20"/>
              </w:numPr>
              <w:rPr>
                <w:rFonts w:ascii="Arial" w:hAnsi="Arial" w:cs="Arial"/>
                <w:b/>
                <w:sz w:val="20"/>
                <w:szCs w:val="20"/>
              </w:rPr>
            </w:pPr>
            <w:r>
              <w:rPr>
                <w:rFonts w:ascii="Arial" w:hAnsi="Arial" w:cs="Arial"/>
                <w:i/>
                <w:sz w:val="20"/>
                <w:szCs w:val="20"/>
              </w:rPr>
              <w:t>State General Order for Recycled Water –</w:t>
            </w:r>
            <w:r>
              <w:rPr>
                <w:rFonts w:ascii="Arial" w:hAnsi="Arial" w:cs="Arial"/>
                <w:b/>
                <w:sz w:val="20"/>
                <w:szCs w:val="20"/>
              </w:rPr>
              <w:t xml:space="preserve"> </w:t>
            </w:r>
            <w:r>
              <w:rPr>
                <w:rFonts w:ascii="Arial" w:hAnsi="Arial" w:cs="Arial"/>
                <w:sz w:val="20"/>
                <w:szCs w:val="20"/>
              </w:rPr>
              <w:t xml:space="preserve">In the April EO Report to the Board for Region 2 there was language implying that all recycled water permittees in the State </w:t>
            </w:r>
            <w:proofErr w:type="gramStart"/>
            <w:r>
              <w:rPr>
                <w:rFonts w:ascii="Arial" w:hAnsi="Arial" w:cs="Arial"/>
                <w:sz w:val="20"/>
                <w:szCs w:val="20"/>
              </w:rPr>
              <w:t>would be rolled</w:t>
            </w:r>
            <w:proofErr w:type="gramEnd"/>
            <w:r>
              <w:rPr>
                <w:rFonts w:ascii="Arial" w:hAnsi="Arial" w:cs="Arial"/>
                <w:sz w:val="20"/>
                <w:szCs w:val="20"/>
              </w:rPr>
              <w:t xml:space="preserve"> into the State General Order. This would be a large administrative burden on the Regions, and most permitt</w:t>
            </w:r>
            <w:r w:rsidR="00C05EB1">
              <w:rPr>
                <w:rFonts w:ascii="Arial" w:hAnsi="Arial" w:cs="Arial"/>
                <w:sz w:val="20"/>
                <w:szCs w:val="20"/>
              </w:rPr>
              <w:t>e</w:t>
            </w:r>
            <w:r>
              <w:rPr>
                <w:rFonts w:ascii="Arial" w:hAnsi="Arial" w:cs="Arial"/>
                <w:sz w:val="20"/>
                <w:szCs w:val="20"/>
              </w:rPr>
              <w:t>es in Region 2 would prefer to continue under 96-011. BACWA will work to get more information about this possibility.</w:t>
            </w:r>
          </w:p>
          <w:p w14:paraId="7B19B15D" w14:textId="2E8AF965" w:rsidR="00483797" w:rsidRPr="00C05B47" w:rsidRDefault="00483797" w:rsidP="00C74500">
            <w:pPr>
              <w:pStyle w:val="ListParagraph"/>
              <w:numPr>
                <w:ilvl w:val="0"/>
                <w:numId w:val="20"/>
              </w:numPr>
              <w:rPr>
                <w:rFonts w:ascii="Arial" w:hAnsi="Arial" w:cs="Arial"/>
                <w:b/>
                <w:sz w:val="20"/>
                <w:szCs w:val="20"/>
              </w:rPr>
            </w:pPr>
            <w:r w:rsidRPr="00C05B47">
              <w:rPr>
                <w:rFonts w:ascii="Arial" w:hAnsi="Arial" w:cs="Arial"/>
                <w:i/>
                <w:sz w:val="20"/>
                <w:szCs w:val="20"/>
              </w:rPr>
              <w:t>Surface Water Augmentation Regulations</w:t>
            </w:r>
            <w:r>
              <w:rPr>
                <w:rFonts w:ascii="Arial" w:hAnsi="Arial" w:cs="Arial"/>
                <w:sz w:val="20"/>
                <w:szCs w:val="20"/>
              </w:rPr>
              <w:t xml:space="preserve"> – BACWA submitted a </w:t>
            </w:r>
            <w:hyperlink r:id="rId11" w:history="1">
              <w:r w:rsidRPr="00483797">
                <w:rPr>
                  <w:rStyle w:val="Hyperlink"/>
                  <w:rFonts w:ascii="Arial" w:hAnsi="Arial" w:cs="Arial"/>
                  <w:sz w:val="20"/>
                  <w:szCs w:val="20"/>
                </w:rPr>
                <w:t>commen</w:t>
              </w:r>
              <w:r>
                <w:rPr>
                  <w:rStyle w:val="Hyperlink"/>
                  <w:rFonts w:ascii="Arial" w:hAnsi="Arial" w:cs="Arial"/>
                  <w:sz w:val="20"/>
                  <w:szCs w:val="20"/>
                </w:rPr>
                <w:t>t letter</w:t>
              </w:r>
            </w:hyperlink>
            <w:r>
              <w:rPr>
                <w:rFonts w:ascii="Arial" w:hAnsi="Arial" w:cs="Arial"/>
                <w:sz w:val="20"/>
                <w:szCs w:val="20"/>
              </w:rPr>
              <w:t xml:space="preserve">  to the State Water Board that we would like to see an alternatives clause to allow agencies whose reservoirs </w:t>
            </w:r>
            <w:proofErr w:type="gramStart"/>
            <w:r>
              <w:rPr>
                <w:rFonts w:ascii="Arial" w:hAnsi="Arial" w:cs="Arial"/>
                <w:sz w:val="20"/>
                <w:szCs w:val="20"/>
              </w:rPr>
              <w:t>don’t</w:t>
            </w:r>
            <w:proofErr w:type="gramEnd"/>
            <w:r>
              <w:rPr>
                <w:rFonts w:ascii="Arial" w:hAnsi="Arial" w:cs="Arial"/>
                <w:sz w:val="20"/>
                <w:szCs w:val="20"/>
              </w:rPr>
              <w:t xml:space="preserve"> have a six-month residence time to pursue surface water augmentation. The Water Board responded that this </w:t>
            </w:r>
            <w:proofErr w:type="gramStart"/>
            <w:r w:rsidR="00C05EB1">
              <w:rPr>
                <w:rFonts w:ascii="Arial" w:hAnsi="Arial" w:cs="Arial"/>
                <w:sz w:val="20"/>
                <w:szCs w:val="20"/>
              </w:rPr>
              <w:t>isn’t</w:t>
            </w:r>
            <w:proofErr w:type="gramEnd"/>
            <w:r>
              <w:rPr>
                <w:rFonts w:ascii="Arial" w:hAnsi="Arial" w:cs="Arial"/>
                <w:sz w:val="20"/>
                <w:szCs w:val="20"/>
              </w:rPr>
              <w:t xml:space="preserve"> an open comment period, but it was noted </w:t>
            </w:r>
            <w:r w:rsidR="00C05EB1">
              <w:rPr>
                <w:rFonts w:ascii="Arial" w:hAnsi="Arial" w:cs="Arial"/>
                <w:sz w:val="20"/>
                <w:szCs w:val="20"/>
              </w:rPr>
              <w:t xml:space="preserve">at the meeting </w:t>
            </w:r>
            <w:r>
              <w:rPr>
                <w:rFonts w:ascii="Arial" w:hAnsi="Arial" w:cs="Arial"/>
                <w:sz w:val="20"/>
                <w:szCs w:val="20"/>
              </w:rPr>
              <w:t>that now is the best time to have an influence, before the draft regulations are released.</w:t>
            </w:r>
          </w:p>
          <w:p w14:paraId="6D57F8A9" w14:textId="77D22F56" w:rsidR="004D5455" w:rsidRPr="00C05B47" w:rsidRDefault="00C05B47">
            <w:pPr>
              <w:pStyle w:val="ListParagraph"/>
              <w:numPr>
                <w:ilvl w:val="0"/>
                <w:numId w:val="20"/>
              </w:numPr>
              <w:rPr>
                <w:rFonts w:ascii="Arial" w:hAnsi="Arial" w:cs="Arial"/>
                <w:b/>
                <w:sz w:val="20"/>
                <w:szCs w:val="20"/>
              </w:rPr>
            </w:pPr>
            <w:r>
              <w:rPr>
                <w:rFonts w:ascii="Arial" w:hAnsi="Arial" w:cs="Arial"/>
                <w:i/>
                <w:sz w:val="20"/>
                <w:szCs w:val="20"/>
              </w:rPr>
              <w:t xml:space="preserve">CCMP Update – </w:t>
            </w:r>
            <w:r>
              <w:rPr>
                <w:rFonts w:ascii="Arial" w:hAnsi="Arial" w:cs="Arial"/>
                <w:sz w:val="20"/>
                <w:szCs w:val="20"/>
              </w:rPr>
              <w:t xml:space="preserve">The Recycled Water Committee has worked with SFEP to rewrite the recycled water </w:t>
            </w:r>
            <w:r w:rsidR="00CB3C46">
              <w:rPr>
                <w:rFonts w:ascii="Arial" w:hAnsi="Arial" w:cs="Arial"/>
                <w:sz w:val="20"/>
                <w:szCs w:val="20"/>
              </w:rPr>
              <w:t xml:space="preserve">section </w:t>
            </w:r>
            <w:r w:rsidR="00C05EB1">
              <w:rPr>
                <w:rFonts w:ascii="Arial" w:hAnsi="Arial" w:cs="Arial"/>
                <w:sz w:val="20"/>
                <w:szCs w:val="20"/>
              </w:rPr>
              <w:t>in the CCMP</w:t>
            </w:r>
            <w:r>
              <w:rPr>
                <w:rFonts w:ascii="Arial" w:hAnsi="Arial" w:cs="Arial"/>
                <w:sz w:val="20"/>
                <w:szCs w:val="20"/>
              </w:rPr>
              <w:t xml:space="preserve">.  Now, instead of focusing on potable reuse, </w:t>
            </w:r>
            <w:r w:rsidR="00C05EB1">
              <w:rPr>
                <w:rFonts w:ascii="Arial" w:hAnsi="Arial" w:cs="Arial"/>
                <w:sz w:val="20"/>
                <w:szCs w:val="20"/>
              </w:rPr>
              <w:t>the focus</w:t>
            </w:r>
            <w:r>
              <w:rPr>
                <w:rFonts w:ascii="Arial" w:hAnsi="Arial" w:cs="Arial"/>
                <w:sz w:val="20"/>
                <w:szCs w:val="20"/>
              </w:rPr>
              <w:t xml:space="preserve"> is</w:t>
            </w:r>
            <w:r w:rsidR="00C05EB1">
              <w:rPr>
                <w:rFonts w:ascii="Arial" w:hAnsi="Arial" w:cs="Arial"/>
                <w:sz w:val="20"/>
                <w:szCs w:val="20"/>
              </w:rPr>
              <w:t xml:space="preserve"> on </w:t>
            </w:r>
            <w:r w:rsidR="00CB3C46">
              <w:rPr>
                <w:rFonts w:ascii="Arial" w:hAnsi="Arial" w:cs="Arial"/>
                <w:sz w:val="20"/>
                <w:szCs w:val="20"/>
              </w:rPr>
              <w:t>using</w:t>
            </w:r>
            <w:r>
              <w:rPr>
                <w:rFonts w:ascii="Arial" w:hAnsi="Arial" w:cs="Arial"/>
                <w:sz w:val="20"/>
                <w:szCs w:val="20"/>
              </w:rPr>
              <w:t xml:space="preserve"> “the right water in the right place, at the right time”. The tasks have to do with collaborating to look for ways to overcome barriers to recycled water, and to share outreach materials. </w:t>
            </w:r>
          </w:p>
        </w:tc>
      </w:tr>
      <w:tr w:rsidR="009E70B4" w:rsidRPr="003A54C1" w14:paraId="16565D5E" w14:textId="77777777"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14:paraId="2F060400" w14:textId="77777777" w:rsidR="009E70B4" w:rsidRPr="003A54C1" w:rsidRDefault="003E33D2" w:rsidP="004243F0">
            <w:pPr>
              <w:rPr>
                <w:rFonts w:ascii="Arial" w:hAnsi="Arial" w:cs="Arial"/>
                <w:b/>
                <w:sz w:val="20"/>
                <w:szCs w:val="20"/>
              </w:rPr>
            </w:pPr>
            <w:r w:rsidRPr="003A54C1">
              <w:rPr>
                <w:rFonts w:ascii="Arial" w:hAnsi="Arial" w:cs="Arial"/>
                <w:b/>
                <w:sz w:val="20"/>
                <w:szCs w:val="20"/>
              </w:rPr>
              <w:t>Announcements</w:t>
            </w:r>
          </w:p>
          <w:p w14:paraId="78090D67" w14:textId="77777777" w:rsidR="00E94A83" w:rsidRPr="00AB2C3F" w:rsidRDefault="00AB2C3F" w:rsidP="00AB2C3F">
            <w:pPr>
              <w:numPr>
                <w:ilvl w:val="1"/>
                <w:numId w:val="7"/>
              </w:numPr>
              <w:ind w:left="499"/>
              <w:rPr>
                <w:rFonts w:ascii="Arial" w:hAnsi="Arial" w:cs="Arial"/>
                <w:sz w:val="22"/>
                <w:szCs w:val="22"/>
              </w:rPr>
            </w:pPr>
            <w:r>
              <w:rPr>
                <w:rFonts w:ascii="Arial" w:hAnsi="Arial" w:cs="Arial"/>
                <w:i/>
                <w:sz w:val="20"/>
                <w:szCs w:val="20"/>
              </w:rPr>
              <w:t xml:space="preserve">EMWD Lawsuit – </w:t>
            </w:r>
            <w:r>
              <w:rPr>
                <w:rFonts w:ascii="Arial" w:hAnsi="Arial" w:cs="Arial"/>
                <w:sz w:val="20"/>
                <w:szCs w:val="20"/>
              </w:rPr>
              <w:t xml:space="preserve">EMWD is first agency </w:t>
            </w:r>
            <w:proofErr w:type="gramStart"/>
            <w:r>
              <w:rPr>
                <w:rFonts w:ascii="Arial" w:hAnsi="Arial" w:cs="Arial"/>
                <w:sz w:val="20"/>
                <w:szCs w:val="20"/>
              </w:rPr>
              <w:t xml:space="preserve">to </w:t>
            </w:r>
            <w:hyperlink r:id="rId12" w:history="1">
              <w:r w:rsidRPr="00AB2C3F">
                <w:rPr>
                  <w:rStyle w:val="Hyperlink"/>
                  <w:rFonts w:ascii="Arial" w:hAnsi="Arial" w:cs="Arial"/>
                  <w:sz w:val="20"/>
                  <w:szCs w:val="20"/>
                </w:rPr>
                <w:t>successfully defend</w:t>
              </w:r>
              <w:proofErr w:type="gramEnd"/>
              <w:r w:rsidRPr="00AB2C3F">
                <w:rPr>
                  <w:rStyle w:val="Hyperlink"/>
                  <w:rFonts w:ascii="Arial" w:hAnsi="Arial" w:cs="Arial"/>
                  <w:sz w:val="20"/>
                  <w:szCs w:val="20"/>
                </w:rPr>
                <w:t xml:space="preserve"> itself</w:t>
              </w:r>
            </w:hyperlink>
            <w:r>
              <w:rPr>
                <w:rFonts w:ascii="Arial" w:hAnsi="Arial" w:cs="Arial"/>
                <w:sz w:val="20"/>
                <w:szCs w:val="20"/>
              </w:rPr>
              <w:t xml:space="preserve"> in a CWA lawsuit without settling.</w:t>
            </w:r>
          </w:p>
          <w:p w14:paraId="2B42B0B0" w14:textId="77777777" w:rsidR="00AB2C3F" w:rsidRPr="00483797" w:rsidRDefault="00AB2C3F" w:rsidP="00AB2C3F">
            <w:pPr>
              <w:numPr>
                <w:ilvl w:val="1"/>
                <w:numId w:val="7"/>
              </w:numPr>
              <w:ind w:left="499"/>
              <w:rPr>
                <w:rFonts w:ascii="Arial" w:hAnsi="Arial" w:cs="Arial"/>
                <w:sz w:val="20"/>
                <w:szCs w:val="20"/>
              </w:rPr>
            </w:pPr>
            <w:r>
              <w:rPr>
                <w:rFonts w:ascii="Arial" w:hAnsi="Arial" w:cs="Arial"/>
                <w:i/>
                <w:sz w:val="20"/>
                <w:szCs w:val="20"/>
              </w:rPr>
              <w:t xml:space="preserve">SB163 (Hertzberg) </w:t>
            </w:r>
            <w:r>
              <w:rPr>
                <w:rFonts w:ascii="Arial" w:hAnsi="Arial" w:cs="Arial"/>
                <w:sz w:val="20"/>
                <w:szCs w:val="20"/>
              </w:rPr>
              <w:t>– Bill that is being developed will prohibit all wastewater discharges that ultimately reach the ocean, including discharges to SF Bay.  The Senator is not interested in working on amendments with CASA, which has now taken an “oppose” positio</w:t>
            </w:r>
            <w:r w:rsidRPr="00483797">
              <w:rPr>
                <w:rFonts w:ascii="Arial" w:hAnsi="Arial" w:cs="Arial"/>
                <w:sz w:val="20"/>
                <w:szCs w:val="20"/>
              </w:rPr>
              <w:t xml:space="preserve">n on the Bill. </w:t>
            </w:r>
          </w:p>
          <w:p w14:paraId="6AF6BA4F" w14:textId="5C048CDD" w:rsidR="00483797" w:rsidRPr="007F2BA8" w:rsidRDefault="00483797" w:rsidP="00AB2C3F">
            <w:pPr>
              <w:numPr>
                <w:ilvl w:val="1"/>
                <w:numId w:val="7"/>
              </w:numPr>
              <w:ind w:left="499"/>
              <w:rPr>
                <w:rFonts w:ascii="Arial" w:hAnsi="Arial" w:cs="Arial"/>
                <w:sz w:val="22"/>
                <w:szCs w:val="22"/>
              </w:rPr>
            </w:pPr>
            <w:r w:rsidRPr="00483797">
              <w:rPr>
                <w:rFonts w:ascii="Arial" w:hAnsi="Arial" w:cs="Arial"/>
                <w:i/>
                <w:sz w:val="20"/>
                <w:szCs w:val="20"/>
              </w:rPr>
              <w:t xml:space="preserve">Alternate Monitoring Program </w:t>
            </w:r>
            <w:r w:rsidRPr="00483797">
              <w:rPr>
                <w:rFonts w:ascii="Arial" w:hAnsi="Arial" w:cs="Arial"/>
                <w:sz w:val="20"/>
                <w:szCs w:val="20"/>
              </w:rPr>
              <w:t xml:space="preserve">– The </w:t>
            </w:r>
            <w:hyperlink r:id="rId13" w:history="1">
              <w:r w:rsidRPr="00C05B47">
                <w:rPr>
                  <w:rStyle w:val="Hyperlink"/>
                  <w:rFonts w:ascii="Arial" w:hAnsi="Arial" w:cs="Arial"/>
                  <w:sz w:val="20"/>
                  <w:szCs w:val="20"/>
                </w:rPr>
                <w:t>order</w:t>
              </w:r>
            </w:hyperlink>
            <w:r w:rsidRPr="00483797">
              <w:rPr>
                <w:rFonts w:ascii="Arial" w:hAnsi="Arial" w:cs="Arial"/>
                <w:sz w:val="20"/>
                <w:szCs w:val="20"/>
              </w:rPr>
              <w:t xml:space="preserve"> </w:t>
            </w:r>
            <w:proofErr w:type="gramStart"/>
            <w:r w:rsidRPr="00483797">
              <w:rPr>
                <w:rFonts w:ascii="Arial" w:hAnsi="Arial" w:cs="Arial"/>
                <w:sz w:val="20"/>
                <w:szCs w:val="20"/>
              </w:rPr>
              <w:t>was adopted</w:t>
            </w:r>
            <w:proofErr w:type="gramEnd"/>
            <w:r w:rsidRPr="00483797">
              <w:rPr>
                <w:rFonts w:ascii="Arial" w:hAnsi="Arial" w:cs="Arial"/>
                <w:sz w:val="20"/>
                <w:szCs w:val="20"/>
              </w:rPr>
              <w:t xml:space="preserve"> in March. Agencies that will opt in may start reducing their monitoring beginning in April.</w:t>
            </w:r>
            <w:r w:rsidR="00C05EB1">
              <w:rPr>
                <w:rFonts w:ascii="Arial" w:hAnsi="Arial" w:cs="Arial"/>
                <w:sz w:val="20"/>
                <w:szCs w:val="20"/>
              </w:rPr>
              <w:t xml:space="preserve"> The surcharge </w:t>
            </w:r>
            <w:proofErr w:type="gramStart"/>
            <w:r w:rsidR="00C05EB1">
              <w:rPr>
                <w:rFonts w:ascii="Arial" w:hAnsi="Arial" w:cs="Arial"/>
                <w:sz w:val="20"/>
                <w:szCs w:val="20"/>
              </w:rPr>
              <w:t>is paid</w:t>
            </w:r>
            <w:proofErr w:type="gramEnd"/>
            <w:r w:rsidR="00C05EB1">
              <w:rPr>
                <w:rFonts w:ascii="Arial" w:hAnsi="Arial" w:cs="Arial"/>
                <w:sz w:val="20"/>
                <w:szCs w:val="20"/>
              </w:rPr>
              <w:t xml:space="preserve"> to the RMP in September.</w:t>
            </w:r>
          </w:p>
        </w:tc>
      </w:tr>
      <w:tr w:rsidR="00D41C67" w:rsidRPr="003A54C1" w14:paraId="5E0E00AE" w14:textId="77777777"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14:paraId="79AE0FAC" w14:textId="77777777" w:rsidR="00A906CC" w:rsidRPr="00483797" w:rsidRDefault="00D41C67" w:rsidP="00A906CC">
            <w:pPr>
              <w:rPr>
                <w:rFonts w:ascii="Arial" w:hAnsi="Arial" w:cs="Arial"/>
                <w:b/>
                <w:sz w:val="20"/>
                <w:szCs w:val="20"/>
              </w:rPr>
            </w:pPr>
            <w:r w:rsidRPr="00483797">
              <w:rPr>
                <w:rFonts w:ascii="Arial" w:hAnsi="Arial" w:cs="Arial"/>
                <w:b/>
                <w:sz w:val="20"/>
                <w:szCs w:val="20"/>
              </w:rPr>
              <w:t xml:space="preserve">Report out from the </w:t>
            </w:r>
            <w:r w:rsidR="00A906CC" w:rsidRPr="00483797">
              <w:rPr>
                <w:rFonts w:ascii="Arial" w:hAnsi="Arial" w:cs="Arial"/>
                <w:b/>
                <w:sz w:val="20"/>
                <w:szCs w:val="20"/>
              </w:rPr>
              <w:t>3/19</w:t>
            </w:r>
            <w:r w:rsidR="00CC27DE" w:rsidRPr="00483797">
              <w:rPr>
                <w:rFonts w:ascii="Arial" w:hAnsi="Arial" w:cs="Arial"/>
                <w:b/>
                <w:sz w:val="20"/>
                <w:szCs w:val="20"/>
              </w:rPr>
              <w:t xml:space="preserve"> </w:t>
            </w:r>
            <w:r w:rsidRPr="00483797">
              <w:rPr>
                <w:rFonts w:ascii="Arial" w:hAnsi="Arial" w:cs="Arial"/>
                <w:b/>
                <w:sz w:val="20"/>
                <w:szCs w:val="20"/>
              </w:rPr>
              <w:t xml:space="preserve"> Executive Board meeting</w:t>
            </w:r>
          </w:p>
          <w:p w14:paraId="15033E77" w14:textId="51989E54" w:rsidR="00AB2C3F" w:rsidRPr="00483797" w:rsidRDefault="00AB2C3F" w:rsidP="00AB2C3F">
            <w:pPr>
              <w:pStyle w:val="ListParagraph"/>
              <w:numPr>
                <w:ilvl w:val="0"/>
                <w:numId w:val="13"/>
              </w:numPr>
              <w:ind w:left="589"/>
              <w:rPr>
                <w:rFonts w:ascii="Arial" w:hAnsi="Arial" w:cs="Arial"/>
                <w:b/>
                <w:sz w:val="20"/>
                <w:szCs w:val="20"/>
              </w:rPr>
            </w:pPr>
            <w:r w:rsidRPr="00483797">
              <w:rPr>
                <w:rFonts w:ascii="Arial" w:hAnsi="Arial" w:cs="Arial"/>
                <w:sz w:val="20"/>
                <w:szCs w:val="20"/>
              </w:rPr>
              <w:t>Most items covered previously in the agenda.</w:t>
            </w:r>
          </w:p>
          <w:p w14:paraId="194DF072" w14:textId="556EE9C8" w:rsidR="00483797" w:rsidRPr="00483797" w:rsidRDefault="00AB2C3F" w:rsidP="00483797">
            <w:pPr>
              <w:pStyle w:val="ListParagraph"/>
              <w:numPr>
                <w:ilvl w:val="0"/>
                <w:numId w:val="13"/>
              </w:numPr>
              <w:ind w:left="589"/>
              <w:rPr>
                <w:rFonts w:ascii="Arial" w:hAnsi="Arial" w:cs="Arial"/>
                <w:b/>
                <w:sz w:val="20"/>
                <w:szCs w:val="20"/>
              </w:rPr>
            </w:pPr>
            <w:r w:rsidRPr="00483797">
              <w:rPr>
                <w:rFonts w:ascii="Arial" w:hAnsi="Arial" w:cs="Arial"/>
                <w:sz w:val="20"/>
                <w:szCs w:val="20"/>
              </w:rPr>
              <w:t xml:space="preserve">Heidi </w:t>
            </w:r>
            <w:proofErr w:type="spellStart"/>
            <w:r w:rsidRPr="00483797">
              <w:rPr>
                <w:rFonts w:ascii="Arial" w:hAnsi="Arial" w:cs="Arial"/>
                <w:sz w:val="20"/>
                <w:szCs w:val="20"/>
              </w:rPr>
              <w:t>Sandborn</w:t>
            </w:r>
            <w:proofErr w:type="spellEnd"/>
            <w:r w:rsidRPr="00483797">
              <w:rPr>
                <w:rFonts w:ascii="Arial" w:hAnsi="Arial" w:cs="Arial"/>
                <w:sz w:val="20"/>
                <w:szCs w:val="20"/>
              </w:rPr>
              <w:t xml:space="preserve"> of the CPSC gave a presentation at the March Executive Board meeting.  BAPPG may provide letters of support for SB1129, which protects pharmacies that do pharmaceutical take-backs, AB2039, which requires producer responsibility for sharps, and against AB45, which includes pharmaceuticals in Household Hazardous </w:t>
            </w:r>
            <w:r w:rsidR="00CB3C46">
              <w:rPr>
                <w:rFonts w:ascii="Arial" w:hAnsi="Arial" w:cs="Arial"/>
                <w:sz w:val="20"/>
                <w:szCs w:val="20"/>
              </w:rPr>
              <w:t>W</w:t>
            </w:r>
            <w:r w:rsidRPr="00483797">
              <w:rPr>
                <w:rFonts w:ascii="Arial" w:hAnsi="Arial" w:cs="Arial"/>
                <w:sz w:val="20"/>
                <w:szCs w:val="20"/>
              </w:rPr>
              <w:t>aste programs.</w:t>
            </w:r>
          </w:p>
        </w:tc>
      </w:tr>
      <w:tr w:rsidR="009E70B4" w:rsidRPr="003A54C1" w14:paraId="1C1FA1F5" w14:textId="77777777"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14:paraId="0A488B96" w14:textId="582940C5" w:rsidR="004B2C47" w:rsidRPr="003A54C1" w:rsidRDefault="009E70B4" w:rsidP="00A906CC">
            <w:pPr>
              <w:spacing w:before="60"/>
              <w:rPr>
                <w:rFonts w:ascii="Arial" w:hAnsi="Arial" w:cs="Arial"/>
                <w:sz w:val="20"/>
                <w:szCs w:val="20"/>
              </w:rPr>
            </w:pPr>
            <w:r w:rsidRPr="003A54C1">
              <w:rPr>
                <w:rFonts w:ascii="Arial" w:hAnsi="Arial" w:cs="Arial"/>
                <w:b/>
                <w:sz w:val="20"/>
                <w:szCs w:val="20"/>
              </w:rPr>
              <w:t xml:space="preserve">Next BACWA Permits Committee Meeting:  </w:t>
            </w:r>
            <w:r w:rsidRPr="003A54C1">
              <w:rPr>
                <w:rFonts w:ascii="Arial" w:hAnsi="Arial" w:cs="Arial"/>
                <w:sz w:val="20"/>
                <w:szCs w:val="20"/>
              </w:rPr>
              <w:t xml:space="preserve">Tuesday, </w:t>
            </w:r>
            <w:r w:rsidR="00A906CC">
              <w:rPr>
                <w:rFonts w:ascii="Arial" w:hAnsi="Arial" w:cs="Arial"/>
                <w:sz w:val="20"/>
                <w:szCs w:val="20"/>
              </w:rPr>
              <w:t>May 10</w:t>
            </w:r>
            <w:r w:rsidR="00016F2C" w:rsidRPr="003A54C1">
              <w:rPr>
                <w:rFonts w:ascii="Arial" w:hAnsi="Arial" w:cs="Arial"/>
                <w:sz w:val="20"/>
                <w:szCs w:val="20"/>
              </w:rPr>
              <w:t>, 1-</w:t>
            </w:r>
            <w:r w:rsidR="00D41C67" w:rsidRPr="003A54C1">
              <w:rPr>
                <w:rFonts w:ascii="Arial" w:hAnsi="Arial" w:cs="Arial"/>
                <w:sz w:val="20"/>
                <w:szCs w:val="20"/>
              </w:rPr>
              <w:t>3</w:t>
            </w:r>
            <w:r w:rsidR="00016F2C" w:rsidRPr="003A54C1">
              <w:rPr>
                <w:rFonts w:ascii="Arial" w:hAnsi="Arial" w:cs="Arial"/>
                <w:sz w:val="20"/>
                <w:szCs w:val="20"/>
              </w:rPr>
              <w:t>pm</w:t>
            </w:r>
            <w:r w:rsidRPr="003A54C1">
              <w:rPr>
                <w:rFonts w:ascii="Arial" w:hAnsi="Arial" w:cs="Arial"/>
                <w:sz w:val="20"/>
                <w:szCs w:val="20"/>
              </w:rPr>
              <w:t>, at EBMUD Plant Library</w:t>
            </w:r>
            <w:r w:rsidR="00A41406" w:rsidRPr="003A54C1">
              <w:rPr>
                <w:rFonts w:ascii="Arial" w:hAnsi="Arial" w:cs="Arial"/>
                <w:sz w:val="20"/>
                <w:szCs w:val="20"/>
              </w:rPr>
              <w:t>.</w:t>
            </w:r>
            <w:r w:rsidR="00316300" w:rsidRPr="003A54C1">
              <w:rPr>
                <w:rFonts w:ascii="Arial" w:hAnsi="Arial" w:cs="Arial"/>
                <w:sz w:val="20"/>
                <w:szCs w:val="20"/>
              </w:rPr>
              <w:t xml:space="preserve"> </w:t>
            </w:r>
            <w:r w:rsidR="00F03439">
              <w:rPr>
                <w:rFonts w:ascii="Arial" w:hAnsi="Arial" w:cs="Arial"/>
                <w:sz w:val="20"/>
                <w:szCs w:val="20"/>
              </w:rPr>
              <w:t>The committee chair will</w:t>
            </w:r>
            <w:r w:rsidR="00A906CC">
              <w:rPr>
                <w:rFonts w:ascii="Arial" w:hAnsi="Arial" w:cs="Arial"/>
                <w:sz w:val="20"/>
                <w:szCs w:val="20"/>
              </w:rPr>
              <w:t xml:space="preserve"> solicit more responses to the</w:t>
            </w:r>
            <w:r w:rsidR="00F03439">
              <w:rPr>
                <w:rFonts w:ascii="Arial" w:hAnsi="Arial" w:cs="Arial"/>
                <w:sz w:val="20"/>
                <w:szCs w:val="20"/>
              </w:rPr>
              <w:t xml:space="preserve"> </w:t>
            </w:r>
            <w:hyperlink r:id="rId14" w:history="1">
              <w:r w:rsidR="00CB3C46" w:rsidRPr="00CB3C46">
                <w:rPr>
                  <w:rStyle w:val="Hyperlink"/>
                  <w:rFonts w:ascii="Arial" w:hAnsi="Arial" w:cs="Arial"/>
                  <w:sz w:val="20"/>
                  <w:szCs w:val="20"/>
                </w:rPr>
                <w:t>poll</w:t>
              </w:r>
            </w:hyperlink>
            <w:r w:rsidR="00CB3C46">
              <w:rPr>
                <w:rFonts w:ascii="Arial" w:hAnsi="Arial" w:cs="Arial"/>
                <w:sz w:val="20"/>
                <w:szCs w:val="20"/>
              </w:rPr>
              <w:t xml:space="preserve"> </w:t>
            </w:r>
            <w:r w:rsidR="00F03439">
              <w:rPr>
                <w:rFonts w:ascii="Arial" w:hAnsi="Arial" w:cs="Arial"/>
                <w:sz w:val="20"/>
                <w:szCs w:val="20"/>
              </w:rPr>
              <w:t>on alternative meeting venues and conference call-only meetings to plan the future of permits committee meetings.</w:t>
            </w:r>
          </w:p>
        </w:tc>
      </w:tr>
    </w:tbl>
    <w:p w14:paraId="0494EAC8" w14:textId="77777777" w:rsidR="000E1846" w:rsidRPr="003A54C1" w:rsidRDefault="000E1846" w:rsidP="003A1C9C">
      <w:pPr>
        <w:rPr>
          <w:rFonts w:ascii="Arial" w:hAnsi="Arial" w:cs="Arial"/>
          <w:sz w:val="20"/>
          <w:szCs w:val="20"/>
        </w:rPr>
      </w:pPr>
    </w:p>
    <w:sectPr w:rsidR="000E1846" w:rsidRPr="003A54C1" w:rsidSect="004931F3">
      <w:footerReference w:type="even" r:id="rId15"/>
      <w:footerReference w:type="default" r:id="rId16"/>
      <w:headerReference w:type="first" r:id="rId17"/>
      <w:footerReference w:type="first" r:id="rId18"/>
      <w:pgSz w:w="12240" w:h="15840" w:code="1"/>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29CB1" w14:textId="77777777" w:rsidR="00E64531" w:rsidRDefault="00E64531">
      <w:r>
        <w:separator/>
      </w:r>
    </w:p>
  </w:endnote>
  <w:endnote w:type="continuationSeparator" w:id="0">
    <w:p w14:paraId="58B6AFE3" w14:textId="77777777" w:rsidR="00E64531" w:rsidRDefault="00E6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5591" w14:textId="77777777" w:rsidR="00A906CC" w:rsidRDefault="00A906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96712B" w14:textId="77777777" w:rsidR="00A906CC" w:rsidRDefault="00A906CC">
    <w:pPr>
      <w:ind w:left="-1080"/>
    </w:pPr>
  </w:p>
  <w:p w14:paraId="27806221" w14:textId="77777777" w:rsidR="00A906CC" w:rsidRDefault="00A906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E7B6A" w14:textId="671F7342" w:rsidR="00A906CC" w:rsidRPr="00944BEA" w:rsidRDefault="00A906CC" w:rsidP="00944BEA">
    <w:pPr>
      <w:pStyle w:val="Footer"/>
      <w:jc w:val="center"/>
    </w:pPr>
    <w:r>
      <w:rPr>
        <w:rStyle w:val="PageNumber"/>
      </w:rPr>
      <w:fldChar w:fldCharType="begin"/>
    </w:r>
    <w:r>
      <w:rPr>
        <w:rStyle w:val="PageNumber"/>
      </w:rPr>
      <w:instrText xml:space="preserve"> PAGE </w:instrText>
    </w:r>
    <w:r>
      <w:rPr>
        <w:rStyle w:val="PageNumber"/>
      </w:rPr>
      <w:fldChar w:fldCharType="separate"/>
    </w:r>
    <w:r w:rsidR="000B227D">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23C00" w14:textId="77777777" w:rsidR="00A906CC" w:rsidRDefault="00A906CC">
    <w:pPr>
      <w:pStyle w:val="Footer"/>
      <w:spacing w:after="600"/>
      <w:ind w:left="-840" w:right="-84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62998" w14:textId="77777777" w:rsidR="00E64531" w:rsidRDefault="00E64531">
      <w:r>
        <w:separator/>
      </w:r>
    </w:p>
  </w:footnote>
  <w:footnote w:type="continuationSeparator" w:id="0">
    <w:p w14:paraId="6CCD8B38" w14:textId="77777777" w:rsidR="00E64531" w:rsidRDefault="00E64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09EA3" w14:textId="77777777" w:rsidR="00A906CC" w:rsidRDefault="00A906CC">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C41DF1"/>
    <w:multiLevelType w:val="hybridMultilevel"/>
    <w:tmpl w:val="E176171C"/>
    <w:lvl w:ilvl="0" w:tplc="0409000F">
      <w:start w:val="1"/>
      <w:numFmt w:val="decimal"/>
      <w:lvlText w:val="%1."/>
      <w:lvlJc w:val="left"/>
      <w:pPr>
        <w:tabs>
          <w:tab w:val="num" w:pos="900"/>
        </w:tabs>
        <w:ind w:left="900" w:hanging="360"/>
      </w:pPr>
    </w:lvl>
    <w:lvl w:ilvl="1" w:tplc="F8C2BD78">
      <w:start w:val="1"/>
      <w:numFmt w:val="upperLetter"/>
      <w:lvlText w:val="%2."/>
      <w:lvlJc w:val="left"/>
      <w:pPr>
        <w:tabs>
          <w:tab w:val="num" w:pos="1620"/>
        </w:tabs>
        <w:ind w:left="1620" w:hanging="360"/>
      </w:pPr>
      <w:rPr>
        <w:rFonts w:hint="default"/>
        <w:b/>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FF0DA6"/>
    <w:multiLevelType w:val="hybridMultilevel"/>
    <w:tmpl w:val="A08EE2AC"/>
    <w:lvl w:ilvl="0" w:tplc="04090017">
      <w:start w:val="1"/>
      <w:numFmt w:val="lowerLetter"/>
      <w:lvlText w:val="%1)"/>
      <w:lvlJc w:val="left"/>
      <w:pPr>
        <w:ind w:left="720" w:hanging="360"/>
      </w:pPr>
      <w:rPr>
        <w:rFonts w:hint="default"/>
        <w:sz w:val="2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91495"/>
    <w:multiLevelType w:val="hybridMultilevel"/>
    <w:tmpl w:val="A66E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B3FA9"/>
    <w:multiLevelType w:val="hybridMultilevel"/>
    <w:tmpl w:val="067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95B66"/>
    <w:multiLevelType w:val="hybridMultilevel"/>
    <w:tmpl w:val="3C3A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37544"/>
    <w:multiLevelType w:val="hybridMultilevel"/>
    <w:tmpl w:val="517A41E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EF50A18"/>
    <w:multiLevelType w:val="hybridMultilevel"/>
    <w:tmpl w:val="DBDC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55051"/>
    <w:multiLevelType w:val="hybridMultilevel"/>
    <w:tmpl w:val="DD80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83B91"/>
    <w:multiLevelType w:val="hybridMultilevel"/>
    <w:tmpl w:val="4E72E3A0"/>
    <w:lvl w:ilvl="0" w:tplc="04090017">
      <w:start w:val="1"/>
      <w:numFmt w:val="lowerLetter"/>
      <w:lvlText w:val="%1)"/>
      <w:lvlJc w:val="left"/>
      <w:pPr>
        <w:ind w:left="720" w:hanging="360"/>
      </w:pPr>
      <w:rPr>
        <w:rFonts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128B7"/>
    <w:multiLevelType w:val="hybridMultilevel"/>
    <w:tmpl w:val="572A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D74E4"/>
    <w:multiLevelType w:val="multilevel"/>
    <w:tmpl w:val="BF1C1A0A"/>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hAnsi="Arial" w:cs="Arial" w:hint="default"/>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97560F4"/>
    <w:multiLevelType w:val="hybridMultilevel"/>
    <w:tmpl w:val="7538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4" w15:restartNumberingAfterBreak="0">
    <w:nsid w:val="4FF65C95"/>
    <w:multiLevelType w:val="multilevel"/>
    <w:tmpl w:val="0320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6" w15:restartNumberingAfterBreak="0">
    <w:nsid w:val="6EA90D12"/>
    <w:multiLevelType w:val="hybridMultilevel"/>
    <w:tmpl w:val="210C5128"/>
    <w:lvl w:ilvl="0" w:tplc="04090017">
      <w:start w:val="1"/>
      <w:numFmt w:val="lowerLetter"/>
      <w:lvlText w:val="%1)"/>
      <w:lvlJc w:val="left"/>
      <w:pPr>
        <w:ind w:left="720" w:hanging="360"/>
      </w:pPr>
      <w:rPr>
        <w:rFonts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D43AEA"/>
    <w:multiLevelType w:val="hybridMultilevel"/>
    <w:tmpl w:val="C99A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9180F"/>
    <w:multiLevelType w:val="hybridMultilevel"/>
    <w:tmpl w:val="7996E4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3"/>
  </w:num>
  <w:num w:numId="3">
    <w:abstractNumId w:val="15"/>
  </w:num>
  <w:num w:numId="4">
    <w:abstractNumId w:val="18"/>
  </w:num>
  <w:num w:numId="5">
    <w:abstractNumId w:val="9"/>
  </w:num>
  <w:num w:numId="6">
    <w:abstractNumId w:val="4"/>
  </w:num>
  <w:num w:numId="7">
    <w:abstractNumId w:val="6"/>
  </w:num>
  <w:num w:numId="8">
    <w:abstractNumId w:val="8"/>
  </w:num>
  <w:num w:numId="9">
    <w:abstractNumId w:val="7"/>
  </w:num>
  <w:num w:numId="10">
    <w:abstractNumId w:val="11"/>
  </w:num>
  <w:num w:numId="11">
    <w:abstractNumId w:val="1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16"/>
  </w:num>
  <w:num w:numId="16">
    <w:abstractNumId w:val="5"/>
  </w:num>
  <w:num w:numId="17">
    <w:abstractNumId w:val="17"/>
  </w:num>
  <w:num w:numId="18">
    <w:abstractNumId w:val="1"/>
  </w:num>
  <w:num w:numId="19">
    <w:abstractNumId w:val="3"/>
  </w:num>
  <w:num w:numId="2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3E"/>
    <w:rsid w:val="00000500"/>
    <w:rsid w:val="00000F9F"/>
    <w:rsid w:val="00003853"/>
    <w:rsid w:val="00004DAC"/>
    <w:rsid w:val="00005B4D"/>
    <w:rsid w:val="000104AF"/>
    <w:rsid w:val="00011EC3"/>
    <w:rsid w:val="00012230"/>
    <w:rsid w:val="00012418"/>
    <w:rsid w:val="00014AB1"/>
    <w:rsid w:val="00016189"/>
    <w:rsid w:val="00016F2C"/>
    <w:rsid w:val="00017050"/>
    <w:rsid w:val="00021A24"/>
    <w:rsid w:val="000222CC"/>
    <w:rsid w:val="000249C3"/>
    <w:rsid w:val="00025300"/>
    <w:rsid w:val="00025EAB"/>
    <w:rsid w:val="00026734"/>
    <w:rsid w:val="00030578"/>
    <w:rsid w:val="00030B19"/>
    <w:rsid w:val="00031518"/>
    <w:rsid w:val="00031B33"/>
    <w:rsid w:val="00036F53"/>
    <w:rsid w:val="00040EDE"/>
    <w:rsid w:val="0004112E"/>
    <w:rsid w:val="0004301C"/>
    <w:rsid w:val="00045EE8"/>
    <w:rsid w:val="000479E6"/>
    <w:rsid w:val="00055810"/>
    <w:rsid w:val="00057C38"/>
    <w:rsid w:val="00060212"/>
    <w:rsid w:val="00060652"/>
    <w:rsid w:val="00061BE5"/>
    <w:rsid w:val="000632E1"/>
    <w:rsid w:val="000637C6"/>
    <w:rsid w:val="00063B06"/>
    <w:rsid w:val="00064826"/>
    <w:rsid w:val="000668A8"/>
    <w:rsid w:val="00070A42"/>
    <w:rsid w:val="000719DD"/>
    <w:rsid w:val="00073087"/>
    <w:rsid w:val="00073780"/>
    <w:rsid w:val="0007541E"/>
    <w:rsid w:val="000773D0"/>
    <w:rsid w:val="00080579"/>
    <w:rsid w:val="000841DB"/>
    <w:rsid w:val="00084B73"/>
    <w:rsid w:val="00086F94"/>
    <w:rsid w:val="0009037D"/>
    <w:rsid w:val="00091831"/>
    <w:rsid w:val="00091B3F"/>
    <w:rsid w:val="00095589"/>
    <w:rsid w:val="000969C9"/>
    <w:rsid w:val="000A3124"/>
    <w:rsid w:val="000A39A7"/>
    <w:rsid w:val="000A4A98"/>
    <w:rsid w:val="000A4C0B"/>
    <w:rsid w:val="000B1F33"/>
    <w:rsid w:val="000B1F9D"/>
    <w:rsid w:val="000B227D"/>
    <w:rsid w:val="000B23BF"/>
    <w:rsid w:val="000B29CE"/>
    <w:rsid w:val="000B2A82"/>
    <w:rsid w:val="000B4209"/>
    <w:rsid w:val="000B4BDF"/>
    <w:rsid w:val="000B54B2"/>
    <w:rsid w:val="000B7801"/>
    <w:rsid w:val="000C32F3"/>
    <w:rsid w:val="000C4DF8"/>
    <w:rsid w:val="000C5A68"/>
    <w:rsid w:val="000C5E40"/>
    <w:rsid w:val="000C687B"/>
    <w:rsid w:val="000C6FE4"/>
    <w:rsid w:val="000D0243"/>
    <w:rsid w:val="000D1979"/>
    <w:rsid w:val="000D27CE"/>
    <w:rsid w:val="000D40DF"/>
    <w:rsid w:val="000D615B"/>
    <w:rsid w:val="000D61E2"/>
    <w:rsid w:val="000E1846"/>
    <w:rsid w:val="000E33E3"/>
    <w:rsid w:val="000E4FFE"/>
    <w:rsid w:val="000F07E5"/>
    <w:rsid w:val="000F0F6A"/>
    <w:rsid w:val="000F31FA"/>
    <w:rsid w:val="000F4376"/>
    <w:rsid w:val="001005D3"/>
    <w:rsid w:val="001064BC"/>
    <w:rsid w:val="00106E74"/>
    <w:rsid w:val="00107980"/>
    <w:rsid w:val="001106F3"/>
    <w:rsid w:val="00110F6D"/>
    <w:rsid w:val="00112156"/>
    <w:rsid w:val="001139F8"/>
    <w:rsid w:val="00115981"/>
    <w:rsid w:val="0011753C"/>
    <w:rsid w:val="00117C9B"/>
    <w:rsid w:val="0012410A"/>
    <w:rsid w:val="001246C4"/>
    <w:rsid w:val="00124DC5"/>
    <w:rsid w:val="001272C2"/>
    <w:rsid w:val="0012748A"/>
    <w:rsid w:val="00127D7B"/>
    <w:rsid w:val="00130DBE"/>
    <w:rsid w:val="00132EE1"/>
    <w:rsid w:val="001429B8"/>
    <w:rsid w:val="0014579B"/>
    <w:rsid w:val="00146741"/>
    <w:rsid w:val="00151A50"/>
    <w:rsid w:val="00152380"/>
    <w:rsid w:val="00153F8F"/>
    <w:rsid w:val="0015521C"/>
    <w:rsid w:val="00157ECE"/>
    <w:rsid w:val="00165617"/>
    <w:rsid w:val="001657E7"/>
    <w:rsid w:val="00165CD9"/>
    <w:rsid w:val="0017280B"/>
    <w:rsid w:val="00173EA8"/>
    <w:rsid w:val="00177A28"/>
    <w:rsid w:val="001856DB"/>
    <w:rsid w:val="0018789A"/>
    <w:rsid w:val="00192108"/>
    <w:rsid w:val="00193A1B"/>
    <w:rsid w:val="00195466"/>
    <w:rsid w:val="00196B79"/>
    <w:rsid w:val="00196EDF"/>
    <w:rsid w:val="001A0726"/>
    <w:rsid w:val="001A15D9"/>
    <w:rsid w:val="001A26B2"/>
    <w:rsid w:val="001A4B29"/>
    <w:rsid w:val="001A5713"/>
    <w:rsid w:val="001B258F"/>
    <w:rsid w:val="001B2F9D"/>
    <w:rsid w:val="001B4372"/>
    <w:rsid w:val="001B62B9"/>
    <w:rsid w:val="001B7E50"/>
    <w:rsid w:val="001C5DB2"/>
    <w:rsid w:val="001C696E"/>
    <w:rsid w:val="001D1CF8"/>
    <w:rsid w:val="001D466B"/>
    <w:rsid w:val="001D79E2"/>
    <w:rsid w:val="001D7ED0"/>
    <w:rsid w:val="001E1E7E"/>
    <w:rsid w:val="001E314F"/>
    <w:rsid w:val="001E7159"/>
    <w:rsid w:val="001E7686"/>
    <w:rsid w:val="001F0D0A"/>
    <w:rsid w:val="001F110B"/>
    <w:rsid w:val="001F134E"/>
    <w:rsid w:val="001F31B1"/>
    <w:rsid w:val="001F3DE3"/>
    <w:rsid w:val="001F4C4D"/>
    <w:rsid w:val="001F51FA"/>
    <w:rsid w:val="001F6439"/>
    <w:rsid w:val="002002AD"/>
    <w:rsid w:val="002010F8"/>
    <w:rsid w:val="002011E0"/>
    <w:rsid w:val="00204A00"/>
    <w:rsid w:val="00211509"/>
    <w:rsid w:val="00211E06"/>
    <w:rsid w:val="0021235F"/>
    <w:rsid w:val="00212A54"/>
    <w:rsid w:val="0021419F"/>
    <w:rsid w:val="00215FF7"/>
    <w:rsid w:val="00216A5E"/>
    <w:rsid w:val="00217085"/>
    <w:rsid w:val="00217475"/>
    <w:rsid w:val="00220774"/>
    <w:rsid w:val="002219AC"/>
    <w:rsid w:val="002223B8"/>
    <w:rsid w:val="0022401C"/>
    <w:rsid w:val="00224EB4"/>
    <w:rsid w:val="00225CC0"/>
    <w:rsid w:val="002304ED"/>
    <w:rsid w:val="00232BC6"/>
    <w:rsid w:val="00233919"/>
    <w:rsid w:val="00233DEE"/>
    <w:rsid w:val="00234B68"/>
    <w:rsid w:val="0023730F"/>
    <w:rsid w:val="002414A2"/>
    <w:rsid w:val="00242DB2"/>
    <w:rsid w:val="002435A0"/>
    <w:rsid w:val="0024567B"/>
    <w:rsid w:val="00246166"/>
    <w:rsid w:val="002527C2"/>
    <w:rsid w:val="002535AF"/>
    <w:rsid w:val="00255802"/>
    <w:rsid w:val="00255CB3"/>
    <w:rsid w:val="00256E04"/>
    <w:rsid w:val="002570D5"/>
    <w:rsid w:val="002645B6"/>
    <w:rsid w:val="00265445"/>
    <w:rsid w:val="00266E6C"/>
    <w:rsid w:val="0026756F"/>
    <w:rsid w:val="00273931"/>
    <w:rsid w:val="00277E29"/>
    <w:rsid w:val="0028153B"/>
    <w:rsid w:val="0028175D"/>
    <w:rsid w:val="00282BF0"/>
    <w:rsid w:val="00285634"/>
    <w:rsid w:val="002857B6"/>
    <w:rsid w:val="00293D2F"/>
    <w:rsid w:val="00294B87"/>
    <w:rsid w:val="002952A1"/>
    <w:rsid w:val="002956CD"/>
    <w:rsid w:val="0029589D"/>
    <w:rsid w:val="002965F3"/>
    <w:rsid w:val="002A0BC4"/>
    <w:rsid w:val="002A0C5E"/>
    <w:rsid w:val="002A19FD"/>
    <w:rsid w:val="002A1A3B"/>
    <w:rsid w:val="002A2051"/>
    <w:rsid w:val="002A38F2"/>
    <w:rsid w:val="002A6097"/>
    <w:rsid w:val="002B0E4F"/>
    <w:rsid w:val="002B0FD7"/>
    <w:rsid w:val="002B4CE2"/>
    <w:rsid w:val="002B5217"/>
    <w:rsid w:val="002B6989"/>
    <w:rsid w:val="002C2227"/>
    <w:rsid w:val="002C4BB9"/>
    <w:rsid w:val="002C52E5"/>
    <w:rsid w:val="002C53DA"/>
    <w:rsid w:val="002D0ECC"/>
    <w:rsid w:val="002D2055"/>
    <w:rsid w:val="002D22D6"/>
    <w:rsid w:val="002D4199"/>
    <w:rsid w:val="002D50B1"/>
    <w:rsid w:val="002D5688"/>
    <w:rsid w:val="002D684D"/>
    <w:rsid w:val="002E0BA7"/>
    <w:rsid w:val="002E1A92"/>
    <w:rsid w:val="002E1E79"/>
    <w:rsid w:val="002E24AA"/>
    <w:rsid w:val="002E257A"/>
    <w:rsid w:val="002E2DB6"/>
    <w:rsid w:val="002E6767"/>
    <w:rsid w:val="002E7F0B"/>
    <w:rsid w:val="002F17D0"/>
    <w:rsid w:val="002F1A9E"/>
    <w:rsid w:val="003001C2"/>
    <w:rsid w:val="00301CE0"/>
    <w:rsid w:val="00301E8E"/>
    <w:rsid w:val="003020E1"/>
    <w:rsid w:val="00303B02"/>
    <w:rsid w:val="00304516"/>
    <w:rsid w:val="003057CA"/>
    <w:rsid w:val="00307237"/>
    <w:rsid w:val="003113F1"/>
    <w:rsid w:val="003155C9"/>
    <w:rsid w:val="00316300"/>
    <w:rsid w:val="003208FD"/>
    <w:rsid w:val="003233DE"/>
    <w:rsid w:val="00324954"/>
    <w:rsid w:val="003266DE"/>
    <w:rsid w:val="003300B3"/>
    <w:rsid w:val="00332C2B"/>
    <w:rsid w:val="00333996"/>
    <w:rsid w:val="003373D7"/>
    <w:rsid w:val="00340EC8"/>
    <w:rsid w:val="00341C16"/>
    <w:rsid w:val="00341FD5"/>
    <w:rsid w:val="00342E1B"/>
    <w:rsid w:val="00343C46"/>
    <w:rsid w:val="00345B92"/>
    <w:rsid w:val="003461B5"/>
    <w:rsid w:val="00351370"/>
    <w:rsid w:val="0035184E"/>
    <w:rsid w:val="0035448D"/>
    <w:rsid w:val="0035613D"/>
    <w:rsid w:val="00356612"/>
    <w:rsid w:val="00363B1D"/>
    <w:rsid w:val="003672B0"/>
    <w:rsid w:val="00370447"/>
    <w:rsid w:val="003709F3"/>
    <w:rsid w:val="00373DB3"/>
    <w:rsid w:val="003768B9"/>
    <w:rsid w:val="00380AD5"/>
    <w:rsid w:val="003821BD"/>
    <w:rsid w:val="00382CC9"/>
    <w:rsid w:val="00383FFE"/>
    <w:rsid w:val="00385D39"/>
    <w:rsid w:val="00386A75"/>
    <w:rsid w:val="003912FB"/>
    <w:rsid w:val="003925B5"/>
    <w:rsid w:val="0039342C"/>
    <w:rsid w:val="00395530"/>
    <w:rsid w:val="003A191C"/>
    <w:rsid w:val="003A1A41"/>
    <w:rsid w:val="003A1AE5"/>
    <w:rsid w:val="003A1C9C"/>
    <w:rsid w:val="003A54C1"/>
    <w:rsid w:val="003B3513"/>
    <w:rsid w:val="003B3DF4"/>
    <w:rsid w:val="003B7B15"/>
    <w:rsid w:val="003C3654"/>
    <w:rsid w:val="003C6D0E"/>
    <w:rsid w:val="003D1172"/>
    <w:rsid w:val="003D2D36"/>
    <w:rsid w:val="003D51FB"/>
    <w:rsid w:val="003E33D2"/>
    <w:rsid w:val="003E45C6"/>
    <w:rsid w:val="003E7490"/>
    <w:rsid w:val="003F1CA8"/>
    <w:rsid w:val="003F413C"/>
    <w:rsid w:val="003F5349"/>
    <w:rsid w:val="003F642C"/>
    <w:rsid w:val="004004C3"/>
    <w:rsid w:val="004005D5"/>
    <w:rsid w:val="00400F92"/>
    <w:rsid w:val="004016D0"/>
    <w:rsid w:val="004024FC"/>
    <w:rsid w:val="004028F2"/>
    <w:rsid w:val="0041076B"/>
    <w:rsid w:val="00412415"/>
    <w:rsid w:val="00415DE4"/>
    <w:rsid w:val="00417368"/>
    <w:rsid w:val="00420244"/>
    <w:rsid w:val="0042164B"/>
    <w:rsid w:val="004243F0"/>
    <w:rsid w:val="00426511"/>
    <w:rsid w:val="004268B9"/>
    <w:rsid w:val="00430290"/>
    <w:rsid w:val="004312BF"/>
    <w:rsid w:val="00433182"/>
    <w:rsid w:val="00434388"/>
    <w:rsid w:val="00434D38"/>
    <w:rsid w:val="00442B93"/>
    <w:rsid w:val="00450C14"/>
    <w:rsid w:val="00453DEA"/>
    <w:rsid w:val="00453FF6"/>
    <w:rsid w:val="004544D9"/>
    <w:rsid w:val="00454DCA"/>
    <w:rsid w:val="00455D95"/>
    <w:rsid w:val="00456331"/>
    <w:rsid w:val="004564F8"/>
    <w:rsid w:val="00456860"/>
    <w:rsid w:val="00461D95"/>
    <w:rsid w:val="00462E5A"/>
    <w:rsid w:val="00463911"/>
    <w:rsid w:val="00463D9C"/>
    <w:rsid w:val="004652E5"/>
    <w:rsid w:val="00465601"/>
    <w:rsid w:val="00466446"/>
    <w:rsid w:val="00466E7F"/>
    <w:rsid w:val="00473222"/>
    <w:rsid w:val="00473661"/>
    <w:rsid w:val="004765FC"/>
    <w:rsid w:val="0047728F"/>
    <w:rsid w:val="00480325"/>
    <w:rsid w:val="00481ADF"/>
    <w:rsid w:val="0048333C"/>
    <w:rsid w:val="00483797"/>
    <w:rsid w:val="004863E7"/>
    <w:rsid w:val="00487788"/>
    <w:rsid w:val="0049235A"/>
    <w:rsid w:val="00492F8A"/>
    <w:rsid w:val="004931F3"/>
    <w:rsid w:val="004950EB"/>
    <w:rsid w:val="00495EC6"/>
    <w:rsid w:val="00495F42"/>
    <w:rsid w:val="0049664C"/>
    <w:rsid w:val="004A000E"/>
    <w:rsid w:val="004A1867"/>
    <w:rsid w:val="004A602F"/>
    <w:rsid w:val="004B0501"/>
    <w:rsid w:val="004B1A6A"/>
    <w:rsid w:val="004B1E43"/>
    <w:rsid w:val="004B2701"/>
    <w:rsid w:val="004B2C47"/>
    <w:rsid w:val="004B5618"/>
    <w:rsid w:val="004B6166"/>
    <w:rsid w:val="004B6C02"/>
    <w:rsid w:val="004C0E43"/>
    <w:rsid w:val="004C1869"/>
    <w:rsid w:val="004C1E25"/>
    <w:rsid w:val="004C1F9D"/>
    <w:rsid w:val="004C4BB2"/>
    <w:rsid w:val="004C7FBD"/>
    <w:rsid w:val="004D0A81"/>
    <w:rsid w:val="004D0E4D"/>
    <w:rsid w:val="004D1E6F"/>
    <w:rsid w:val="004D3139"/>
    <w:rsid w:val="004D4350"/>
    <w:rsid w:val="004D51EE"/>
    <w:rsid w:val="004D5455"/>
    <w:rsid w:val="004D5915"/>
    <w:rsid w:val="004D5E7F"/>
    <w:rsid w:val="004D62C2"/>
    <w:rsid w:val="004E0A58"/>
    <w:rsid w:val="004E0CBE"/>
    <w:rsid w:val="004E1F85"/>
    <w:rsid w:val="004E41D6"/>
    <w:rsid w:val="004E55FB"/>
    <w:rsid w:val="004E6DCD"/>
    <w:rsid w:val="004F1DD8"/>
    <w:rsid w:val="004F493D"/>
    <w:rsid w:val="004F4CF9"/>
    <w:rsid w:val="004F7E04"/>
    <w:rsid w:val="005013C8"/>
    <w:rsid w:val="00503374"/>
    <w:rsid w:val="005109D7"/>
    <w:rsid w:val="00512D0B"/>
    <w:rsid w:val="005142CA"/>
    <w:rsid w:val="00517408"/>
    <w:rsid w:val="00521C98"/>
    <w:rsid w:val="00523E4C"/>
    <w:rsid w:val="00524A35"/>
    <w:rsid w:val="00527204"/>
    <w:rsid w:val="00527EE7"/>
    <w:rsid w:val="005302F1"/>
    <w:rsid w:val="005314DA"/>
    <w:rsid w:val="00534BF0"/>
    <w:rsid w:val="00535E9D"/>
    <w:rsid w:val="005360EA"/>
    <w:rsid w:val="00541789"/>
    <w:rsid w:val="00543508"/>
    <w:rsid w:val="005442F1"/>
    <w:rsid w:val="00544C3C"/>
    <w:rsid w:val="00546FF9"/>
    <w:rsid w:val="0054789A"/>
    <w:rsid w:val="00547CD4"/>
    <w:rsid w:val="005508AC"/>
    <w:rsid w:val="005576E8"/>
    <w:rsid w:val="005621F0"/>
    <w:rsid w:val="005641B6"/>
    <w:rsid w:val="005657D0"/>
    <w:rsid w:val="00565FA3"/>
    <w:rsid w:val="00566256"/>
    <w:rsid w:val="00566882"/>
    <w:rsid w:val="00567D27"/>
    <w:rsid w:val="00571DC9"/>
    <w:rsid w:val="00576538"/>
    <w:rsid w:val="00580A31"/>
    <w:rsid w:val="00582B87"/>
    <w:rsid w:val="00583FD4"/>
    <w:rsid w:val="0058477A"/>
    <w:rsid w:val="00585C3A"/>
    <w:rsid w:val="00592AE5"/>
    <w:rsid w:val="00596B0F"/>
    <w:rsid w:val="005A0C46"/>
    <w:rsid w:val="005A1048"/>
    <w:rsid w:val="005A127F"/>
    <w:rsid w:val="005A256A"/>
    <w:rsid w:val="005B1B30"/>
    <w:rsid w:val="005B2683"/>
    <w:rsid w:val="005B35AA"/>
    <w:rsid w:val="005B477F"/>
    <w:rsid w:val="005C1CC1"/>
    <w:rsid w:val="005C50DB"/>
    <w:rsid w:val="005C6429"/>
    <w:rsid w:val="005C73E7"/>
    <w:rsid w:val="005D3651"/>
    <w:rsid w:val="005D5D4E"/>
    <w:rsid w:val="005D7F22"/>
    <w:rsid w:val="005E1E0C"/>
    <w:rsid w:val="005E1F7C"/>
    <w:rsid w:val="005E27A9"/>
    <w:rsid w:val="005E27C1"/>
    <w:rsid w:val="005E30B9"/>
    <w:rsid w:val="005E3FD9"/>
    <w:rsid w:val="005E45DA"/>
    <w:rsid w:val="005E4961"/>
    <w:rsid w:val="005E4E6A"/>
    <w:rsid w:val="005E59F2"/>
    <w:rsid w:val="005E5BF7"/>
    <w:rsid w:val="005E5DE9"/>
    <w:rsid w:val="005E64DF"/>
    <w:rsid w:val="005E66D6"/>
    <w:rsid w:val="005E69AC"/>
    <w:rsid w:val="005E6DD6"/>
    <w:rsid w:val="005E7B57"/>
    <w:rsid w:val="005E7FB0"/>
    <w:rsid w:val="005F1FCD"/>
    <w:rsid w:val="005F23CC"/>
    <w:rsid w:val="005F2BB3"/>
    <w:rsid w:val="005F328D"/>
    <w:rsid w:val="005F41FD"/>
    <w:rsid w:val="005F4503"/>
    <w:rsid w:val="005F48FE"/>
    <w:rsid w:val="005F510E"/>
    <w:rsid w:val="005F5251"/>
    <w:rsid w:val="005F527B"/>
    <w:rsid w:val="005F7135"/>
    <w:rsid w:val="006034C1"/>
    <w:rsid w:val="0060356C"/>
    <w:rsid w:val="006039DD"/>
    <w:rsid w:val="00603D6D"/>
    <w:rsid w:val="006135C8"/>
    <w:rsid w:val="00615A3D"/>
    <w:rsid w:val="00616CE0"/>
    <w:rsid w:val="006202EB"/>
    <w:rsid w:val="00622284"/>
    <w:rsid w:val="006245C6"/>
    <w:rsid w:val="00624970"/>
    <w:rsid w:val="006264EC"/>
    <w:rsid w:val="00626A45"/>
    <w:rsid w:val="006309A9"/>
    <w:rsid w:val="00635601"/>
    <w:rsid w:val="006379B9"/>
    <w:rsid w:val="00637E87"/>
    <w:rsid w:val="00640B0A"/>
    <w:rsid w:val="00641547"/>
    <w:rsid w:val="00642A64"/>
    <w:rsid w:val="00642BFE"/>
    <w:rsid w:val="006463F6"/>
    <w:rsid w:val="00646B39"/>
    <w:rsid w:val="0065007C"/>
    <w:rsid w:val="0065582E"/>
    <w:rsid w:val="00655940"/>
    <w:rsid w:val="00655ED2"/>
    <w:rsid w:val="006576EF"/>
    <w:rsid w:val="006649FF"/>
    <w:rsid w:val="00664FAD"/>
    <w:rsid w:val="00672467"/>
    <w:rsid w:val="006732E3"/>
    <w:rsid w:val="00673E1E"/>
    <w:rsid w:val="006746A8"/>
    <w:rsid w:val="006750EE"/>
    <w:rsid w:val="00682612"/>
    <w:rsid w:val="00685695"/>
    <w:rsid w:val="006863BE"/>
    <w:rsid w:val="00690BBD"/>
    <w:rsid w:val="00691376"/>
    <w:rsid w:val="006915C0"/>
    <w:rsid w:val="0069246E"/>
    <w:rsid w:val="00692501"/>
    <w:rsid w:val="006938B4"/>
    <w:rsid w:val="006944D8"/>
    <w:rsid w:val="006950DD"/>
    <w:rsid w:val="006957C8"/>
    <w:rsid w:val="006A4A5A"/>
    <w:rsid w:val="006A5FB5"/>
    <w:rsid w:val="006A60A2"/>
    <w:rsid w:val="006A68F5"/>
    <w:rsid w:val="006A7C51"/>
    <w:rsid w:val="006A7CE3"/>
    <w:rsid w:val="006B2CC8"/>
    <w:rsid w:val="006B4BA3"/>
    <w:rsid w:val="006B7B4B"/>
    <w:rsid w:val="006C0465"/>
    <w:rsid w:val="006C12D4"/>
    <w:rsid w:val="006C599A"/>
    <w:rsid w:val="006C64D2"/>
    <w:rsid w:val="006D0538"/>
    <w:rsid w:val="006D1A87"/>
    <w:rsid w:val="006D5A8F"/>
    <w:rsid w:val="006D6858"/>
    <w:rsid w:val="006E0365"/>
    <w:rsid w:val="006E4230"/>
    <w:rsid w:val="006E4568"/>
    <w:rsid w:val="006F58B5"/>
    <w:rsid w:val="006F71E0"/>
    <w:rsid w:val="00700A3B"/>
    <w:rsid w:val="00701939"/>
    <w:rsid w:val="007111D3"/>
    <w:rsid w:val="00711D63"/>
    <w:rsid w:val="00712C8B"/>
    <w:rsid w:val="007160C1"/>
    <w:rsid w:val="007167B6"/>
    <w:rsid w:val="007207A7"/>
    <w:rsid w:val="007231EF"/>
    <w:rsid w:val="00732E26"/>
    <w:rsid w:val="00733D6B"/>
    <w:rsid w:val="00736668"/>
    <w:rsid w:val="00742220"/>
    <w:rsid w:val="00742349"/>
    <w:rsid w:val="007439C3"/>
    <w:rsid w:val="0074418E"/>
    <w:rsid w:val="00746583"/>
    <w:rsid w:val="007504C5"/>
    <w:rsid w:val="007516AE"/>
    <w:rsid w:val="0075589F"/>
    <w:rsid w:val="00757E56"/>
    <w:rsid w:val="00760CEB"/>
    <w:rsid w:val="00767072"/>
    <w:rsid w:val="007754FA"/>
    <w:rsid w:val="00775905"/>
    <w:rsid w:val="0078077D"/>
    <w:rsid w:val="007858D1"/>
    <w:rsid w:val="0078771C"/>
    <w:rsid w:val="00791D6C"/>
    <w:rsid w:val="00792A4D"/>
    <w:rsid w:val="0079357A"/>
    <w:rsid w:val="00794F8E"/>
    <w:rsid w:val="00794FD0"/>
    <w:rsid w:val="007A0202"/>
    <w:rsid w:val="007A0531"/>
    <w:rsid w:val="007A05E3"/>
    <w:rsid w:val="007A2C38"/>
    <w:rsid w:val="007A6626"/>
    <w:rsid w:val="007B3450"/>
    <w:rsid w:val="007B41FE"/>
    <w:rsid w:val="007B4200"/>
    <w:rsid w:val="007C01E3"/>
    <w:rsid w:val="007C117B"/>
    <w:rsid w:val="007C5AB6"/>
    <w:rsid w:val="007C7F37"/>
    <w:rsid w:val="007D00CA"/>
    <w:rsid w:val="007D2E91"/>
    <w:rsid w:val="007D4BA2"/>
    <w:rsid w:val="007D50D5"/>
    <w:rsid w:val="007D740C"/>
    <w:rsid w:val="007E0D51"/>
    <w:rsid w:val="007E1042"/>
    <w:rsid w:val="007E1EDD"/>
    <w:rsid w:val="007E2014"/>
    <w:rsid w:val="007E371A"/>
    <w:rsid w:val="007E475C"/>
    <w:rsid w:val="007E61BB"/>
    <w:rsid w:val="007E6F03"/>
    <w:rsid w:val="007E72CB"/>
    <w:rsid w:val="007F19BA"/>
    <w:rsid w:val="007F2BA8"/>
    <w:rsid w:val="007F51DC"/>
    <w:rsid w:val="007F7364"/>
    <w:rsid w:val="00800485"/>
    <w:rsid w:val="00802AFC"/>
    <w:rsid w:val="00812EF4"/>
    <w:rsid w:val="008167FA"/>
    <w:rsid w:val="00821084"/>
    <w:rsid w:val="00822F39"/>
    <w:rsid w:val="00826820"/>
    <w:rsid w:val="00827717"/>
    <w:rsid w:val="00827DC6"/>
    <w:rsid w:val="008301B1"/>
    <w:rsid w:val="0083456D"/>
    <w:rsid w:val="00835C76"/>
    <w:rsid w:val="0084190B"/>
    <w:rsid w:val="00842ED4"/>
    <w:rsid w:val="00844FB5"/>
    <w:rsid w:val="008456D8"/>
    <w:rsid w:val="00847335"/>
    <w:rsid w:val="008506D9"/>
    <w:rsid w:val="008514D4"/>
    <w:rsid w:val="00851C95"/>
    <w:rsid w:val="0085204D"/>
    <w:rsid w:val="0085248D"/>
    <w:rsid w:val="0085440E"/>
    <w:rsid w:val="008558BC"/>
    <w:rsid w:val="00856F06"/>
    <w:rsid w:val="008638A1"/>
    <w:rsid w:val="00863C92"/>
    <w:rsid w:val="008674EB"/>
    <w:rsid w:val="008675FA"/>
    <w:rsid w:val="00872C6E"/>
    <w:rsid w:val="00877BD1"/>
    <w:rsid w:val="00881E46"/>
    <w:rsid w:val="00881FB1"/>
    <w:rsid w:val="0088323E"/>
    <w:rsid w:val="00885175"/>
    <w:rsid w:val="00885A41"/>
    <w:rsid w:val="00886A72"/>
    <w:rsid w:val="008902F4"/>
    <w:rsid w:val="00892006"/>
    <w:rsid w:val="0089297C"/>
    <w:rsid w:val="00893499"/>
    <w:rsid w:val="00893957"/>
    <w:rsid w:val="00893B8E"/>
    <w:rsid w:val="0089449E"/>
    <w:rsid w:val="008946B7"/>
    <w:rsid w:val="00895365"/>
    <w:rsid w:val="00897328"/>
    <w:rsid w:val="008A0246"/>
    <w:rsid w:val="008A1DF6"/>
    <w:rsid w:val="008A339C"/>
    <w:rsid w:val="008A3465"/>
    <w:rsid w:val="008A465C"/>
    <w:rsid w:val="008A51E0"/>
    <w:rsid w:val="008A65D3"/>
    <w:rsid w:val="008B464E"/>
    <w:rsid w:val="008B497D"/>
    <w:rsid w:val="008B60B7"/>
    <w:rsid w:val="008B7995"/>
    <w:rsid w:val="008C13BD"/>
    <w:rsid w:val="008C5FA7"/>
    <w:rsid w:val="008C6453"/>
    <w:rsid w:val="008D1275"/>
    <w:rsid w:val="008D3129"/>
    <w:rsid w:val="008D3445"/>
    <w:rsid w:val="008D3AFF"/>
    <w:rsid w:val="008D3EAD"/>
    <w:rsid w:val="008D5C48"/>
    <w:rsid w:val="008E2C6D"/>
    <w:rsid w:val="008E4AA3"/>
    <w:rsid w:val="008E7960"/>
    <w:rsid w:val="008F130F"/>
    <w:rsid w:val="008F4042"/>
    <w:rsid w:val="008F4FC2"/>
    <w:rsid w:val="008F6DC7"/>
    <w:rsid w:val="00901866"/>
    <w:rsid w:val="00902FAD"/>
    <w:rsid w:val="0090305B"/>
    <w:rsid w:val="00905965"/>
    <w:rsid w:val="00906CAB"/>
    <w:rsid w:val="00907240"/>
    <w:rsid w:val="00907B17"/>
    <w:rsid w:val="00910DB0"/>
    <w:rsid w:val="00911C8B"/>
    <w:rsid w:val="00914E1A"/>
    <w:rsid w:val="00915A1F"/>
    <w:rsid w:val="00917099"/>
    <w:rsid w:val="00917119"/>
    <w:rsid w:val="00922ED3"/>
    <w:rsid w:val="00924E89"/>
    <w:rsid w:val="009320EA"/>
    <w:rsid w:val="00933736"/>
    <w:rsid w:val="009379AC"/>
    <w:rsid w:val="00942223"/>
    <w:rsid w:val="009448A9"/>
    <w:rsid w:val="00944BEA"/>
    <w:rsid w:val="0094667D"/>
    <w:rsid w:val="00947421"/>
    <w:rsid w:val="00950EFC"/>
    <w:rsid w:val="00953DFE"/>
    <w:rsid w:val="0096016E"/>
    <w:rsid w:val="009608F3"/>
    <w:rsid w:val="0096120C"/>
    <w:rsid w:val="0096225C"/>
    <w:rsid w:val="00965094"/>
    <w:rsid w:val="009657A6"/>
    <w:rsid w:val="009721D4"/>
    <w:rsid w:val="0097482B"/>
    <w:rsid w:val="00980CE1"/>
    <w:rsid w:val="00986BA3"/>
    <w:rsid w:val="00986F38"/>
    <w:rsid w:val="009900CD"/>
    <w:rsid w:val="009904E7"/>
    <w:rsid w:val="00990888"/>
    <w:rsid w:val="00990A3D"/>
    <w:rsid w:val="009A1A49"/>
    <w:rsid w:val="009A344D"/>
    <w:rsid w:val="009A780D"/>
    <w:rsid w:val="009A78B6"/>
    <w:rsid w:val="009A7DA8"/>
    <w:rsid w:val="009B0BBB"/>
    <w:rsid w:val="009B209E"/>
    <w:rsid w:val="009B22F7"/>
    <w:rsid w:val="009B4D3E"/>
    <w:rsid w:val="009B5864"/>
    <w:rsid w:val="009B5946"/>
    <w:rsid w:val="009C2599"/>
    <w:rsid w:val="009C279E"/>
    <w:rsid w:val="009C2D18"/>
    <w:rsid w:val="009C39FC"/>
    <w:rsid w:val="009C47CD"/>
    <w:rsid w:val="009C7625"/>
    <w:rsid w:val="009D0EF7"/>
    <w:rsid w:val="009D1267"/>
    <w:rsid w:val="009D43B7"/>
    <w:rsid w:val="009D5079"/>
    <w:rsid w:val="009E0994"/>
    <w:rsid w:val="009E0EF3"/>
    <w:rsid w:val="009E2375"/>
    <w:rsid w:val="009E70B4"/>
    <w:rsid w:val="009E7EAC"/>
    <w:rsid w:val="009F1741"/>
    <w:rsid w:val="009F334A"/>
    <w:rsid w:val="009F3E47"/>
    <w:rsid w:val="009F51B8"/>
    <w:rsid w:val="009F73D7"/>
    <w:rsid w:val="00A02482"/>
    <w:rsid w:val="00A052C7"/>
    <w:rsid w:val="00A05A97"/>
    <w:rsid w:val="00A05D4F"/>
    <w:rsid w:val="00A063E5"/>
    <w:rsid w:val="00A06A82"/>
    <w:rsid w:val="00A112D0"/>
    <w:rsid w:val="00A11489"/>
    <w:rsid w:val="00A12E8A"/>
    <w:rsid w:val="00A16789"/>
    <w:rsid w:val="00A20704"/>
    <w:rsid w:val="00A2522F"/>
    <w:rsid w:val="00A25871"/>
    <w:rsid w:val="00A25A3C"/>
    <w:rsid w:val="00A25D7A"/>
    <w:rsid w:val="00A2713E"/>
    <w:rsid w:val="00A30F32"/>
    <w:rsid w:val="00A3156E"/>
    <w:rsid w:val="00A322F3"/>
    <w:rsid w:val="00A32C04"/>
    <w:rsid w:val="00A33774"/>
    <w:rsid w:val="00A34C2A"/>
    <w:rsid w:val="00A402F9"/>
    <w:rsid w:val="00A407DF"/>
    <w:rsid w:val="00A41406"/>
    <w:rsid w:val="00A41A26"/>
    <w:rsid w:val="00A4265F"/>
    <w:rsid w:val="00A445F5"/>
    <w:rsid w:val="00A507F5"/>
    <w:rsid w:val="00A50ACC"/>
    <w:rsid w:val="00A5259B"/>
    <w:rsid w:val="00A557B0"/>
    <w:rsid w:val="00A56450"/>
    <w:rsid w:val="00A602B2"/>
    <w:rsid w:val="00A6155E"/>
    <w:rsid w:val="00A62D64"/>
    <w:rsid w:val="00A6716E"/>
    <w:rsid w:val="00A70655"/>
    <w:rsid w:val="00A70A33"/>
    <w:rsid w:val="00A715C3"/>
    <w:rsid w:val="00A71A72"/>
    <w:rsid w:val="00A735A4"/>
    <w:rsid w:val="00A74679"/>
    <w:rsid w:val="00A75112"/>
    <w:rsid w:val="00A772E1"/>
    <w:rsid w:val="00A86401"/>
    <w:rsid w:val="00A86ADC"/>
    <w:rsid w:val="00A906CC"/>
    <w:rsid w:val="00A92EF6"/>
    <w:rsid w:val="00A93DC7"/>
    <w:rsid w:val="00A95B06"/>
    <w:rsid w:val="00A96B57"/>
    <w:rsid w:val="00A97C85"/>
    <w:rsid w:val="00AA1337"/>
    <w:rsid w:val="00AA24DA"/>
    <w:rsid w:val="00AA300D"/>
    <w:rsid w:val="00AA4E50"/>
    <w:rsid w:val="00AA7E94"/>
    <w:rsid w:val="00AB2C3F"/>
    <w:rsid w:val="00AB4614"/>
    <w:rsid w:val="00AB5AAF"/>
    <w:rsid w:val="00AB79A9"/>
    <w:rsid w:val="00AC148F"/>
    <w:rsid w:val="00AC16EE"/>
    <w:rsid w:val="00AC190E"/>
    <w:rsid w:val="00AC491E"/>
    <w:rsid w:val="00AC62E4"/>
    <w:rsid w:val="00AC7F92"/>
    <w:rsid w:val="00AD1B01"/>
    <w:rsid w:val="00AD2131"/>
    <w:rsid w:val="00AD3EE0"/>
    <w:rsid w:val="00AD68B3"/>
    <w:rsid w:val="00AE21E4"/>
    <w:rsid w:val="00AE4935"/>
    <w:rsid w:val="00AE5C75"/>
    <w:rsid w:val="00AE78B7"/>
    <w:rsid w:val="00AF3DAA"/>
    <w:rsid w:val="00AF614A"/>
    <w:rsid w:val="00AF7D58"/>
    <w:rsid w:val="00B00E5B"/>
    <w:rsid w:val="00B01E62"/>
    <w:rsid w:val="00B022A4"/>
    <w:rsid w:val="00B029F4"/>
    <w:rsid w:val="00B02AEB"/>
    <w:rsid w:val="00B032E3"/>
    <w:rsid w:val="00B146A1"/>
    <w:rsid w:val="00B17789"/>
    <w:rsid w:val="00B17ABF"/>
    <w:rsid w:val="00B213DF"/>
    <w:rsid w:val="00B24434"/>
    <w:rsid w:val="00B2595F"/>
    <w:rsid w:val="00B272BD"/>
    <w:rsid w:val="00B30739"/>
    <w:rsid w:val="00B3207A"/>
    <w:rsid w:val="00B32857"/>
    <w:rsid w:val="00B329B3"/>
    <w:rsid w:val="00B33704"/>
    <w:rsid w:val="00B34B6C"/>
    <w:rsid w:val="00B3545E"/>
    <w:rsid w:val="00B36B62"/>
    <w:rsid w:val="00B411A2"/>
    <w:rsid w:val="00B51372"/>
    <w:rsid w:val="00B51F50"/>
    <w:rsid w:val="00B6078C"/>
    <w:rsid w:val="00B60B2A"/>
    <w:rsid w:val="00B61CDE"/>
    <w:rsid w:val="00B65851"/>
    <w:rsid w:val="00B66FC0"/>
    <w:rsid w:val="00B708F5"/>
    <w:rsid w:val="00B72B61"/>
    <w:rsid w:val="00B75699"/>
    <w:rsid w:val="00B84153"/>
    <w:rsid w:val="00B8447C"/>
    <w:rsid w:val="00B84BA8"/>
    <w:rsid w:val="00B85908"/>
    <w:rsid w:val="00B86875"/>
    <w:rsid w:val="00B9150D"/>
    <w:rsid w:val="00B925F5"/>
    <w:rsid w:val="00B960CB"/>
    <w:rsid w:val="00B96907"/>
    <w:rsid w:val="00B96C70"/>
    <w:rsid w:val="00BA06B1"/>
    <w:rsid w:val="00BA1097"/>
    <w:rsid w:val="00BA20F4"/>
    <w:rsid w:val="00BA6A95"/>
    <w:rsid w:val="00BB0E29"/>
    <w:rsid w:val="00BB3194"/>
    <w:rsid w:val="00BB6884"/>
    <w:rsid w:val="00BB7215"/>
    <w:rsid w:val="00BC0FC4"/>
    <w:rsid w:val="00BC167A"/>
    <w:rsid w:val="00BC5D31"/>
    <w:rsid w:val="00BD4C6C"/>
    <w:rsid w:val="00BD5BDE"/>
    <w:rsid w:val="00BD7612"/>
    <w:rsid w:val="00BE4692"/>
    <w:rsid w:val="00BE475E"/>
    <w:rsid w:val="00BE6457"/>
    <w:rsid w:val="00BE6EF0"/>
    <w:rsid w:val="00BF2AA0"/>
    <w:rsid w:val="00BF458B"/>
    <w:rsid w:val="00BF5D5B"/>
    <w:rsid w:val="00BF7B7D"/>
    <w:rsid w:val="00BF7BF6"/>
    <w:rsid w:val="00C00E5B"/>
    <w:rsid w:val="00C02599"/>
    <w:rsid w:val="00C031F7"/>
    <w:rsid w:val="00C03EA6"/>
    <w:rsid w:val="00C05B47"/>
    <w:rsid w:val="00C05EB1"/>
    <w:rsid w:val="00C10F86"/>
    <w:rsid w:val="00C139F5"/>
    <w:rsid w:val="00C146F1"/>
    <w:rsid w:val="00C15392"/>
    <w:rsid w:val="00C158E5"/>
    <w:rsid w:val="00C17B58"/>
    <w:rsid w:val="00C17CB2"/>
    <w:rsid w:val="00C20E53"/>
    <w:rsid w:val="00C21BEB"/>
    <w:rsid w:val="00C221AA"/>
    <w:rsid w:val="00C22782"/>
    <w:rsid w:val="00C22BC8"/>
    <w:rsid w:val="00C23E88"/>
    <w:rsid w:val="00C24E1F"/>
    <w:rsid w:val="00C26C17"/>
    <w:rsid w:val="00C31DDB"/>
    <w:rsid w:val="00C33B38"/>
    <w:rsid w:val="00C358A0"/>
    <w:rsid w:val="00C35DA0"/>
    <w:rsid w:val="00C40209"/>
    <w:rsid w:val="00C40AB6"/>
    <w:rsid w:val="00C43E61"/>
    <w:rsid w:val="00C46FCC"/>
    <w:rsid w:val="00C5139E"/>
    <w:rsid w:val="00C51890"/>
    <w:rsid w:val="00C52C69"/>
    <w:rsid w:val="00C57D4C"/>
    <w:rsid w:val="00C62331"/>
    <w:rsid w:val="00C6417D"/>
    <w:rsid w:val="00C6761A"/>
    <w:rsid w:val="00C71A73"/>
    <w:rsid w:val="00C74500"/>
    <w:rsid w:val="00C75FDB"/>
    <w:rsid w:val="00C802D5"/>
    <w:rsid w:val="00C80CD2"/>
    <w:rsid w:val="00C81FC5"/>
    <w:rsid w:val="00C8481B"/>
    <w:rsid w:val="00C84F7B"/>
    <w:rsid w:val="00C853DC"/>
    <w:rsid w:val="00C876E8"/>
    <w:rsid w:val="00C87F71"/>
    <w:rsid w:val="00C92040"/>
    <w:rsid w:val="00C931B1"/>
    <w:rsid w:val="00C936BF"/>
    <w:rsid w:val="00C948C8"/>
    <w:rsid w:val="00C94F9E"/>
    <w:rsid w:val="00C96D89"/>
    <w:rsid w:val="00CA2E28"/>
    <w:rsid w:val="00CA3EDC"/>
    <w:rsid w:val="00CA5267"/>
    <w:rsid w:val="00CA5FF5"/>
    <w:rsid w:val="00CA704C"/>
    <w:rsid w:val="00CA7BDA"/>
    <w:rsid w:val="00CA7DE4"/>
    <w:rsid w:val="00CB0042"/>
    <w:rsid w:val="00CB1948"/>
    <w:rsid w:val="00CB2E23"/>
    <w:rsid w:val="00CB335D"/>
    <w:rsid w:val="00CB3BBE"/>
    <w:rsid w:val="00CB3C46"/>
    <w:rsid w:val="00CB5F6C"/>
    <w:rsid w:val="00CC0AFA"/>
    <w:rsid w:val="00CC2371"/>
    <w:rsid w:val="00CC27DE"/>
    <w:rsid w:val="00CC28ED"/>
    <w:rsid w:val="00CC2FB6"/>
    <w:rsid w:val="00CC38E9"/>
    <w:rsid w:val="00CC576E"/>
    <w:rsid w:val="00CD032D"/>
    <w:rsid w:val="00CD46A4"/>
    <w:rsid w:val="00CD5522"/>
    <w:rsid w:val="00CD79FA"/>
    <w:rsid w:val="00CE2752"/>
    <w:rsid w:val="00CE2CE6"/>
    <w:rsid w:val="00CE620B"/>
    <w:rsid w:val="00CF3CD3"/>
    <w:rsid w:val="00CF6A90"/>
    <w:rsid w:val="00CF70C0"/>
    <w:rsid w:val="00CF7ACB"/>
    <w:rsid w:val="00D015F5"/>
    <w:rsid w:val="00D05953"/>
    <w:rsid w:val="00D05B81"/>
    <w:rsid w:val="00D0787F"/>
    <w:rsid w:val="00D10D73"/>
    <w:rsid w:val="00D13E32"/>
    <w:rsid w:val="00D1406E"/>
    <w:rsid w:val="00D17BAD"/>
    <w:rsid w:val="00D2170E"/>
    <w:rsid w:val="00D21AC6"/>
    <w:rsid w:val="00D24707"/>
    <w:rsid w:val="00D2563C"/>
    <w:rsid w:val="00D25BC0"/>
    <w:rsid w:val="00D26E0F"/>
    <w:rsid w:val="00D26E98"/>
    <w:rsid w:val="00D3077F"/>
    <w:rsid w:val="00D30D08"/>
    <w:rsid w:val="00D32D24"/>
    <w:rsid w:val="00D338C8"/>
    <w:rsid w:val="00D339B2"/>
    <w:rsid w:val="00D340C4"/>
    <w:rsid w:val="00D358D7"/>
    <w:rsid w:val="00D3668A"/>
    <w:rsid w:val="00D404D6"/>
    <w:rsid w:val="00D41C67"/>
    <w:rsid w:val="00D421EF"/>
    <w:rsid w:val="00D42CAF"/>
    <w:rsid w:val="00D43C95"/>
    <w:rsid w:val="00D62F05"/>
    <w:rsid w:val="00D6793D"/>
    <w:rsid w:val="00D7525E"/>
    <w:rsid w:val="00D77071"/>
    <w:rsid w:val="00D809E7"/>
    <w:rsid w:val="00D81AE9"/>
    <w:rsid w:val="00D82B07"/>
    <w:rsid w:val="00D82BEB"/>
    <w:rsid w:val="00D901CE"/>
    <w:rsid w:val="00D901DF"/>
    <w:rsid w:val="00D932B1"/>
    <w:rsid w:val="00D93E75"/>
    <w:rsid w:val="00DA13EE"/>
    <w:rsid w:val="00DA18A0"/>
    <w:rsid w:val="00DA2A46"/>
    <w:rsid w:val="00DA2F8D"/>
    <w:rsid w:val="00DB504A"/>
    <w:rsid w:val="00DB724B"/>
    <w:rsid w:val="00DC07D9"/>
    <w:rsid w:val="00DC7092"/>
    <w:rsid w:val="00DD0B8A"/>
    <w:rsid w:val="00DD19BC"/>
    <w:rsid w:val="00DD1A9E"/>
    <w:rsid w:val="00DD3FBE"/>
    <w:rsid w:val="00DD5A0A"/>
    <w:rsid w:val="00DD5ACD"/>
    <w:rsid w:val="00DD75FC"/>
    <w:rsid w:val="00DD7CB4"/>
    <w:rsid w:val="00DE0063"/>
    <w:rsid w:val="00DE14B3"/>
    <w:rsid w:val="00DE29BF"/>
    <w:rsid w:val="00DE3991"/>
    <w:rsid w:val="00DE3A06"/>
    <w:rsid w:val="00DE5AB5"/>
    <w:rsid w:val="00DE5CEA"/>
    <w:rsid w:val="00DE602C"/>
    <w:rsid w:val="00DE7026"/>
    <w:rsid w:val="00DE7303"/>
    <w:rsid w:val="00DE77D1"/>
    <w:rsid w:val="00DE7E82"/>
    <w:rsid w:val="00DF1333"/>
    <w:rsid w:val="00DF1646"/>
    <w:rsid w:val="00DF17AE"/>
    <w:rsid w:val="00DF28F3"/>
    <w:rsid w:val="00E00A4C"/>
    <w:rsid w:val="00E013C4"/>
    <w:rsid w:val="00E02BB9"/>
    <w:rsid w:val="00E039BE"/>
    <w:rsid w:val="00E0514F"/>
    <w:rsid w:val="00E1064C"/>
    <w:rsid w:val="00E11165"/>
    <w:rsid w:val="00E114A3"/>
    <w:rsid w:val="00E1286E"/>
    <w:rsid w:val="00E133EC"/>
    <w:rsid w:val="00E134F8"/>
    <w:rsid w:val="00E146D9"/>
    <w:rsid w:val="00E1478F"/>
    <w:rsid w:val="00E169DE"/>
    <w:rsid w:val="00E16A54"/>
    <w:rsid w:val="00E20790"/>
    <w:rsid w:val="00E21819"/>
    <w:rsid w:val="00E218CF"/>
    <w:rsid w:val="00E2195B"/>
    <w:rsid w:val="00E21DD8"/>
    <w:rsid w:val="00E2214F"/>
    <w:rsid w:val="00E238A2"/>
    <w:rsid w:val="00E23C8D"/>
    <w:rsid w:val="00E2415A"/>
    <w:rsid w:val="00E24F4C"/>
    <w:rsid w:val="00E27AA1"/>
    <w:rsid w:val="00E27C76"/>
    <w:rsid w:val="00E34042"/>
    <w:rsid w:val="00E347EB"/>
    <w:rsid w:val="00E40BE1"/>
    <w:rsid w:val="00E43D49"/>
    <w:rsid w:val="00E46084"/>
    <w:rsid w:val="00E460EB"/>
    <w:rsid w:val="00E4655F"/>
    <w:rsid w:val="00E50F4B"/>
    <w:rsid w:val="00E52703"/>
    <w:rsid w:val="00E52891"/>
    <w:rsid w:val="00E533F1"/>
    <w:rsid w:val="00E53D58"/>
    <w:rsid w:val="00E54123"/>
    <w:rsid w:val="00E544AA"/>
    <w:rsid w:val="00E60649"/>
    <w:rsid w:val="00E6264D"/>
    <w:rsid w:val="00E64531"/>
    <w:rsid w:val="00E72686"/>
    <w:rsid w:val="00E74483"/>
    <w:rsid w:val="00E75515"/>
    <w:rsid w:val="00E7567B"/>
    <w:rsid w:val="00E75B94"/>
    <w:rsid w:val="00E772E2"/>
    <w:rsid w:val="00E8358B"/>
    <w:rsid w:val="00E84BE1"/>
    <w:rsid w:val="00E86D00"/>
    <w:rsid w:val="00E92267"/>
    <w:rsid w:val="00E94A83"/>
    <w:rsid w:val="00E951CA"/>
    <w:rsid w:val="00EA08C2"/>
    <w:rsid w:val="00EA1AE7"/>
    <w:rsid w:val="00EA27FA"/>
    <w:rsid w:val="00EA4B93"/>
    <w:rsid w:val="00EA5B43"/>
    <w:rsid w:val="00EB01E9"/>
    <w:rsid w:val="00EB0CE4"/>
    <w:rsid w:val="00EB12D3"/>
    <w:rsid w:val="00EB1D3D"/>
    <w:rsid w:val="00EB3E47"/>
    <w:rsid w:val="00EB53C0"/>
    <w:rsid w:val="00EB5F5E"/>
    <w:rsid w:val="00EB6CF8"/>
    <w:rsid w:val="00EC0961"/>
    <w:rsid w:val="00EC0B56"/>
    <w:rsid w:val="00EC105C"/>
    <w:rsid w:val="00EC16D0"/>
    <w:rsid w:val="00EC24E8"/>
    <w:rsid w:val="00EC5C4C"/>
    <w:rsid w:val="00ED21AE"/>
    <w:rsid w:val="00ED2A02"/>
    <w:rsid w:val="00ED737D"/>
    <w:rsid w:val="00EE136F"/>
    <w:rsid w:val="00EE162A"/>
    <w:rsid w:val="00EE3517"/>
    <w:rsid w:val="00EE5DEB"/>
    <w:rsid w:val="00EE7E67"/>
    <w:rsid w:val="00EF1061"/>
    <w:rsid w:val="00EF112B"/>
    <w:rsid w:val="00EF4EC5"/>
    <w:rsid w:val="00EF74CD"/>
    <w:rsid w:val="00EF77C0"/>
    <w:rsid w:val="00EF7A37"/>
    <w:rsid w:val="00F02BE0"/>
    <w:rsid w:val="00F03439"/>
    <w:rsid w:val="00F07382"/>
    <w:rsid w:val="00F073A0"/>
    <w:rsid w:val="00F073AC"/>
    <w:rsid w:val="00F0742B"/>
    <w:rsid w:val="00F10702"/>
    <w:rsid w:val="00F12B44"/>
    <w:rsid w:val="00F139BE"/>
    <w:rsid w:val="00F1607D"/>
    <w:rsid w:val="00F162D8"/>
    <w:rsid w:val="00F16482"/>
    <w:rsid w:val="00F200A9"/>
    <w:rsid w:val="00F20B38"/>
    <w:rsid w:val="00F26205"/>
    <w:rsid w:val="00F264B0"/>
    <w:rsid w:val="00F32F78"/>
    <w:rsid w:val="00F33691"/>
    <w:rsid w:val="00F36975"/>
    <w:rsid w:val="00F375E1"/>
    <w:rsid w:val="00F4037B"/>
    <w:rsid w:val="00F4134C"/>
    <w:rsid w:val="00F418F1"/>
    <w:rsid w:val="00F429CE"/>
    <w:rsid w:val="00F44C44"/>
    <w:rsid w:val="00F45265"/>
    <w:rsid w:val="00F45AD8"/>
    <w:rsid w:val="00F47475"/>
    <w:rsid w:val="00F50E91"/>
    <w:rsid w:val="00F524BA"/>
    <w:rsid w:val="00F541EE"/>
    <w:rsid w:val="00F55824"/>
    <w:rsid w:val="00F6096E"/>
    <w:rsid w:val="00F60A9E"/>
    <w:rsid w:val="00F61DF5"/>
    <w:rsid w:val="00F6311D"/>
    <w:rsid w:val="00F64157"/>
    <w:rsid w:val="00F64EDE"/>
    <w:rsid w:val="00F6556B"/>
    <w:rsid w:val="00F6571D"/>
    <w:rsid w:val="00F67815"/>
    <w:rsid w:val="00F70495"/>
    <w:rsid w:val="00F70569"/>
    <w:rsid w:val="00F7166D"/>
    <w:rsid w:val="00F721AD"/>
    <w:rsid w:val="00F77BBA"/>
    <w:rsid w:val="00F8276D"/>
    <w:rsid w:val="00F82EAD"/>
    <w:rsid w:val="00F85D4E"/>
    <w:rsid w:val="00F86078"/>
    <w:rsid w:val="00F919FB"/>
    <w:rsid w:val="00F93F64"/>
    <w:rsid w:val="00F95183"/>
    <w:rsid w:val="00F95B4C"/>
    <w:rsid w:val="00FA01E8"/>
    <w:rsid w:val="00FA6B57"/>
    <w:rsid w:val="00FA7B07"/>
    <w:rsid w:val="00FA7F6F"/>
    <w:rsid w:val="00FB18E2"/>
    <w:rsid w:val="00FB338E"/>
    <w:rsid w:val="00FB3C86"/>
    <w:rsid w:val="00FB4685"/>
    <w:rsid w:val="00FB77D0"/>
    <w:rsid w:val="00FB787E"/>
    <w:rsid w:val="00FC0BD5"/>
    <w:rsid w:val="00FD3597"/>
    <w:rsid w:val="00FD48DA"/>
    <w:rsid w:val="00FD5748"/>
    <w:rsid w:val="00FD6BD2"/>
    <w:rsid w:val="00FD7FAC"/>
    <w:rsid w:val="00FE020E"/>
    <w:rsid w:val="00FE089A"/>
    <w:rsid w:val="00FE0B5C"/>
    <w:rsid w:val="00FF1CCF"/>
    <w:rsid w:val="00FF3C4D"/>
    <w:rsid w:val="00FF4E99"/>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78215A"/>
  <w15:docId w15:val="{CE0B56B0-D3AA-41E8-B9AE-FB8EB371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175"/>
    <w:rPr>
      <w:sz w:val="24"/>
      <w:szCs w:val="24"/>
    </w:rPr>
  </w:style>
  <w:style w:type="paragraph" w:styleId="Heading1">
    <w:name w:val="heading 1"/>
    <w:basedOn w:val="Normal"/>
    <w:next w:val="BodyText"/>
    <w:qFormat/>
    <w:rsid w:val="007A05E3"/>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rPr>
  </w:style>
  <w:style w:type="paragraph" w:styleId="Heading2">
    <w:name w:val="heading 2"/>
    <w:basedOn w:val="Normal"/>
    <w:next w:val="BodyText"/>
    <w:qFormat/>
    <w:rsid w:val="007A05E3"/>
    <w:pPr>
      <w:keepNext/>
      <w:keepLines/>
      <w:spacing w:after="240" w:line="240" w:lineRule="atLeast"/>
      <w:outlineLvl w:val="1"/>
    </w:pPr>
    <w:rPr>
      <w:rFonts w:ascii="Arial Black" w:hAnsi="Arial Black"/>
      <w:spacing w:val="-15"/>
      <w:kern w:val="28"/>
      <w:sz w:val="22"/>
    </w:rPr>
  </w:style>
  <w:style w:type="paragraph" w:styleId="Heading3">
    <w:name w:val="heading 3"/>
    <w:basedOn w:val="Normal"/>
    <w:next w:val="BodyText"/>
    <w:qFormat/>
    <w:rsid w:val="007A05E3"/>
    <w:pPr>
      <w:keepNext/>
      <w:keepLines/>
      <w:spacing w:after="240" w:line="240" w:lineRule="atLeast"/>
      <w:outlineLvl w:val="2"/>
    </w:pPr>
    <w:rPr>
      <w:rFonts w:ascii="Arial Black" w:hAnsi="Arial Black"/>
      <w:spacing w:val="-10"/>
      <w:kern w:val="28"/>
    </w:rPr>
  </w:style>
  <w:style w:type="paragraph" w:styleId="Heading4">
    <w:name w:val="heading 4"/>
    <w:basedOn w:val="Normal"/>
    <w:next w:val="BodyText"/>
    <w:qFormat/>
    <w:rsid w:val="007A05E3"/>
    <w:pPr>
      <w:keepNext/>
      <w:keepLines/>
      <w:spacing w:after="240" w:line="240" w:lineRule="atLeast"/>
      <w:outlineLvl w:val="3"/>
    </w:pPr>
    <w:rPr>
      <w:spacing w:val="-4"/>
      <w:kern w:val="28"/>
      <w:sz w:val="22"/>
    </w:rPr>
  </w:style>
  <w:style w:type="paragraph" w:styleId="Heading5">
    <w:name w:val="heading 5"/>
    <w:basedOn w:val="Normal"/>
    <w:next w:val="BodyText"/>
    <w:qFormat/>
    <w:rsid w:val="007A05E3"/>
    <w:pPr>
      <w:keepNext/>
      <w:keepLines/>
      <w:spacing w:line="240" w:lineRule="atLeast"/>
      <w:ind w:left="1440"/>
      <w:outlineLvl w:val="4"/>
    </w:pPr>
    <w:rPr>
      <w:spacing w:val="-4"/>
      <w:kern w:val="28"/>
    </w:rPr>
  </w:style>
  <w:style w:type="paragraph" w:styleId="Heading6">
    <w:name w:val="heading 6"/>
    <w:basedOn w:val="Normal"/>
    <w:next w:val="BodyText"/>
    <w:qFormat/>
    <w:rsid w:val="007A05E3"/>
    <w:pPr>
      <w:keepNext/>
      <w:keepLines/>
      <w:spacing w:before="140" w:line="220" w:lineRule="atLeast"/>
      <w:ind w:left="1440"/>
      <w:outlineLvl w:val="5"/>
    </w:pPr>
    <w:rPr>
      <w:i/>
      <w:spacing w:val="-4"/>
      <w:kern w:val="28"/>
    </w:rPr>
  </w:style>
  <w:style w:type="paragraph" w:styleId="Heading7">
    <w:name w:val="heading 7"/>
    <w:basedOn w:val="Normal"/>
    <w:next w:val="BodyText"/>
    <w:qFormat/>
    <w:rsid w:val="007A05E3"/>
    <w:pPr>
      <w:keepNext/>
      <w:keepLines/>
      <w:spacing w:before="140" w:line="220" w:lineRule="atLeast"/>
      <w:outlineLvl w:val="6"/>
    </w:pPr>
    <w:rPr>
      <w:spacing w:val="-4"/>
      <w:kern w:val="28"/>
    </w:rPr>
  </w:style>
  <w:style w:type="paragraph" w:styleId="Heading8">
    <w:name w:val="heading 8"/>
    <w:basedOn w:val="Normal"/>
    <w:next w:val="BodyText"/>
    <w:qFormat/>
    <w:rsid w:val="007A05E3"/>
    <w:pPr>
      <w:keepNext/>
      <w:keepLines/>
      <w:spacing w:before="140" w:line="220" w:lineRule="atLeast"/>
      <w:outlineLvl w:val="7"/>
    </w:pPr>
    <w:rPr>
      <w:i/>
      <w:spacing w:val="-4"/>
      <w:kern w:val="28"/>
      <w:sz w:val="18"/>
    </w:rPr>
  </w:style>
  <w:style w:type="paragraph" w:styleId="Heading9">
    <w:name w:val="heading 9"/>
    <w:basedOn w:val="Normal"/>
    <w:next w:val="BodyText"/>
    <w:qFormat/>
    <w:rsid w:val="007A05E3"/>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05E3"/>
    <w:pPr>
      <w:spacing w:after="240" w:line="240" w:lineRule="atLeast"/>
      <w:jc w:val="both"/>
    </w:pPr>
  </w:style>
  <w:style w:type="paragraph" w:customStyle="1" w:styleId="BlockQuotation">
    <w:name w:val="Block Quotation"/>
    <w:basedOn w:val="Normal"/>
    <w:rsid w:val="007A05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Caption">
    <w:name w:val="caption"/>
    <w:basedOn w:val="Normal"/>
    <w:next w:val="BodyText"/>
    <w:qFormat/>
    <w:rsid w:val="007A05E3"/>
    <w:pPr>
      <w:keepNext/>
      <w:numPr>
        <w:numId w:val="1"/>
      </w:numPr>
      <w:spacing w:before="60" w:after="240" w:line="220" w:lineRule="atLeast"/>
    </w:pPr>
    <w:rPr>
      <w:rFonts w:ascii="Arial Narrow" w:hAnsi="Arial Narrow"/>
      <w:sz w:val="18"/>
    </w:rPr>
  </w:style>
  <w:style w:type="paragraph" w:customStyle="1" w:styleId="PartLabel">
    <w:name w:val="Part Label"/>
    <w:basedOn w:val="Normal"/>
    <w:rsid w:val="007A05E3"/>
    <w:pPr>
      <w:shd w:val="solid" w:color="auto" w:fill="auto"/>
      <w:spacing w:line="360" w:lineRule="exact"/>
      <w:jc w:val="center"/>
    </w:pPr>
    <w:rPr>
      <w:color w:val="FFFFFF"/>
      <w:spacing w:val="-16"/>
      <w:sz w:val="26"/>
    </w:rPr>
  </w:style>
  <w:style w:type="paragraph" w:customStyle="1" w:styleId="PartTitle">
    <w:name w:val="Part Title"/>
    <w:basedOn w:val="Normal"/>
    <w:rsid w:val="007A05E3"/>
    <w:pPr>
      <w:shd w:val="solid" w:color="auto" w:fill="auto"/>
      <w:spacing w:line="660" w:lineRule="exact"/>
      <w:jc w:val="center"/>
    </w:pPr>
    <w:rPr>
      <w:rFonts w:ascii="Arial Black" w:hAnsi="Arial Black"/>
      <w:color w:val="FFFFFF"/>
      <w:spacing w:val="-40"/>
      <w:sz w:val="84"/>
    </w:rPr>
  </w:style>
  <w:style w:type="paragraph" w:styleId="Title">
    <w:name w:val="Title"/>
    <w:basedOn w:val="Normal"/>
    <w:next w:val="Subtitle"/>
    <w:qFormat/>
    <w:rsid w:val="007A05E3"/>
    <w:pPr>
      <w:keepNext/>
      <w:keepLines/>
      <w:pBdr>
        <w:top w:val="single" w:sz="6" w:space="16" w:color="auto"/>
      </w:pBdr>
      <w:spacing w:before="220" w:after="60" w:line="320" w:lineRule="atLeast"/>
    </w:pPr>
    <w:rPr>
      <w:rFonts w:ascii="Arial Black" w:hAnsi="Arial Black"/>
      <w:spacing w:val="-30"/>
      <w:kern w:val="28"/>
      <w:sz w:val="40"/>
    </w:rPr>
  </w:style>
  <w:style w:type="paragraph" w:styleId="Subtitle">
    <w:name w:val="Subtitle"/>
    <w:basedOn w:val="Title"/>
    <w:next w:val="BodyText"/>
    <w:qFormat/>
    <w:rsid w:val="007A05E3"/>
    <w:pPr>
      <w:pBdr>
        <w:top w:val="none" w:sz="0" w:space="0" w:color="auto"/>
      </w:pBdr>
      <w:spacing w:before="60" w:after="120" w:line="340" w:lineRule="atLeast"/>
    </w:pPr>
    <w:rPr>
      <w:rFonts w:ascii="Arial" w:hAnsi="Arial"/>
      <w:spacing w:val="-16"/>
      <w:sz w:val="32"/>
    </w:rPr>
  </w:style>
  <w:style w:type="paragraph" w:customStyle="1" w:styleId="CompanyName">
    <w:name w:val="Company Name"/>
    <w:basedOn w:val="Normal"/>
    <w:rsid w:val="007A05E3"/>
    <w:pPr>
      <w:keepNext/>
      <w:keepLines/>
      <w:spacing w:line="220" w:lineRule="atLeast"/>
    </w:pPr>
    <w:rPr>
      <w:rFonts w:ascii="Arial Black" w:hAnsi="Arial Black"/>
      <w:spacing w:val="-25"/>
      <w:kern w:val="28"/>
      <w:sz w:val="32"/>
    </w:rPr>
  </w:style>
  <w:style w:type="character" w:styleId="CommentReference">
    <w:name w:val="annotation reference"/>
    <w:semiHidden/>
    <w:rsid w:val="007A05E3"/>
    <w:rPr>
      <w:rFonts w:ascii="Arial" w:hAnsi="Arial"/>
      <w:sz w:val="16"/>
    </w:rPr>
  </w:style>
  <w:style w:type="paragraph" w:styleId="CommentText">
    <w:name w:val="annotation text"/>
    <w:basedOn w:val="Normal"/>
    <w:semiHidden/>
    <w:rsid w:val="007A05E3"/>
  </w:style>
  <w:style w:type="paragraph" w:customStyle="1" w:styleId="TableText">
    <w:name w:val="Table Text"/>
    <w:basedOn w:val="Normal"/>
    <w:rsid w:val="007A05E3"/>
    <w:pPr>
      <w:spacing w:before="60"/>
    </w:pPr>
    <w:rPr>
      <w:sz w:val="16"/>
    </w:rPr>
  </w:style>
  <w:style w:type="paragraph" w:customStyle="1" w:styleId="TitleCover">
    <w:name w:val="Title Cover"/>
    <w:basedOn w:val="Normal"/>
    <w:next w:val="Normal"/>
    <w:rsid w:val="007A05E3"/>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character" w:styleId="EndnoteReference">
    <w:name w:val="endnote reference"/>
    <w:semiHidden/>
    <w:rsid w:val="007A05E3"/>
    <w:rPr>
      <w:vertAlign w:val="superscript"/>
    </w:rPr>
  </w:style>
  <w:style w:type="paragraph" w:styleId="EndnoteText">
    <w:name w:val="endnote text"/>
    <w:basedOn w:val="Normal"/>
    <w:semiHidden/>
    <w:rsid w:val="007A05E3"/>
  </w:style>
  <w:style w:type="paragraph" w:styleId="Footer">
    <w:name w:val="footer"/>
    <w:basedOn w:val="Normal"/>
    <w:rsid w:val="007A05E3"/>
    <w:pPr>
      <w:keepLines/>
      <w:tabs>
        <w:tab w:val="center" w:pos="4320"/>
        <w:tab w:val="right" w:pos="8640"/>
      </w:tabs>
      <w:spacing w:line="190" w:lineRule="atLeast"/>
    </w:pPr>
    <w:rPr>
      <w:caps/>
      <w:sz w:val="15"/>
    </w:rPr>
  </w:style>
  <w:style w:type="character" w:styleId="FootnoteReference">
    <w:name w:val="footnote reference"/>
    <w:semiHidden/>
    <w:rsid w:val="007A05E3"/>
    <w:rPr>
      <w:vertAlign w:val="superscript"/>
    </w:rPr>
  </w:style>
  <w:style w:type="paragraph" w:styleId="FootnoteText">
    <w:name w:val="footnote text"/>
    <w:basedOn w:val="Normal"/>
    <w:semiHidden/>
    <w:rsid w:val="007A05E3"/>
  </w:style>
  <w:style w:type="paragraph" w:styleId="Header">
    <w:name w:val="header"/>
    <w:basedOn w:val="Normal"/>
    <w:rsid w:val="007A05E3"/>
    <w:pPr>
      <w:keepLines/>
      <w:tabs>
        <w:tab w:val="center" w:pos="4320"/>
        <w:tab w:val="right" w:pos="8640"/>
      </w:tabs>
      <w:spacing w:line="190" w:lineRule="atLeast"/>
    </w:pPr>
    <w:rPr>
      <w:caps/>
      <w:sz w:val="15"/>
    </w:rPr>
  </w:style>
  <w:style w:type="paragraph" w:styleId="Index1">
    <w:name w:val="index 1"/>
    <w:basedOn w:val="Normal"/>
    <w:autoRedefine/>
    <w:semiHidden/>
    <w:rsid w:val="007A05E3"/>
    <w:pPr>
      <w:spacing w:after="60"/>
    </w:pPr>
    <w:rPr>
      <w:sz w:val="22"/>
      <w:szCs w:val="22"/>
    </w:rPr>
  </w:style>
  <w:style w:type="paragraph" w:styleId="Index2">
    <w:name w:val="index 2"/>
    <w:basedOn w:val="Normal"/>
    <w:autoRedefine/>
    <w:semiHidden/>
    <w:rsid w:val="007A05E3"/>
    <w:pPr>
      <w:ind w:left="720"/>
    </w:pPr>
  </w:style>
  <w:style w:type="paragraph" w:styleId="Index3">
    <w:name w:val="index 3"/>
    <w:basedOn w:val="Normal"/>
    <w:autoRedefine/>
    <w:semiHidden/>
    <w:rsid w:val="007A05E3"/>
  </w:style>
  <w:style w:type="paragraph" w:styleId="Index4">
    <w:name w:val="index 4"/>
    <w:basedOn w:val="Normal"/>
    <w:autoRedefine/>
    <w:semiHidden/>
    <w:rsid w:val="007A05E3"/>
    <w:pPr>
      <w:ind w:left="1440"/>
    </w:pPr>
  </w:style>
  <w:style w:type="paragraph" w:styleId="Index5">
    <w:name w:val="index 5"/>
    <w:basedOn w:val="Normal"/>
    <w:autoRedefine/>
    <w:semiHidden/>
    <w:rsid w:val="007A05E3"/>
    <w:pPr>
      <w:ind w:left="1800"/>
    </w:pPr>
  </w:style>
  <w:style w:type="paragraph" w:styleId="IndexHeading">
    <w:name w:val="index heading"/>
    <w:basedOn w:val="Normal"/>
    <w:next w:val="Index1"/>
    <w:semiHidden/>
    <w:rsid w:val="007A05E3"/>
    <w:pPr>
      <w:spacing w:line="480" w:lineRule="atLeast"/>
    </w:pPr>
    <w:rPr>
      <w:rFonts w:ascii="Arial Black" w:hAnsi="Arial Black"/>
    </w:rPr>
  </w:style>
  <w:style w:type="character" w:customStyle="1" w:styleId="Lead-inEmphasis">
    <w:name w:val="Lead-in Emphasis"/>
    <w:rsid w:val="007A05E3"/>
    <w:rPr>
      <w:rFonts w:ascii="Arial Black" w:hAnsi="Arial Black"/>
      <w:spacing w:val="-4"/>
      <w:sz w:val="18"/>
    </w:rPr>
  </w:style>
  <w:style w:type="paragraph" w:styleId="ListBullet">
    <w:name w:val="List Bullet"/>
    <w:basedOn w:val="Normal"/>
    <w:rsid w:val="007A05E3"/>
    <w:pPr>
      <w:numPr>
        <w:numId w:val="2"/>
      </w:numPr>
      <w:tabs>
        <w:tab w:val="clear" w:pos="1440"/>
      </w:tabs>
      <w:spacing w:after="240" w:line="240" w:lineRule="atLeast"/>
      <w:jc w:val="both"/>
    </w:pPr>
  </w:style>
  <w:style w:type="paragraph" w:styleId="ListNumber">
    <w:name w:val="List Number"/>
    <w:basedOn w:val="Normal"/>
    <w:rsid w:val="007A05E3"/>
    <w:pPr>
      <w:numPr>
        <w:numId w:val="3"/>
      </w:numPr>
      <w:spacing w:after="240" w:line="240" w:lineRule="atLeast"/>
      <w:jc w:val="both"/>
    </w:pPr>
  </w:style>
  <w:style w:type="paragraph" w:customStyle="1" w:styleId="TableHeader">
    <w:name w:val="Table Header"/>
    <w:basedOn w:val="Normal"/>
    <w:rsid w:val="007A05E3"/>
    <w:pPr>
      <w:spacing w:before="60"/>
      <w:jc w:val="center"/>
    </w:pPr>
    <w:rPr>
      <w:rFonts w:ascii="Arial Black" w:hAnsi="Arial Black"/>
      <w:sz w:val="16"/>
    </w:rPr>
  </w:style>
  <w:style w:type="character" w:styleId="PageNumber">
    <w:name w:val="page number"/>
    <w:rsid w:val="007A05E3"/>
    <w:rPr>
      <w:rFonts w:ascii="Arial Black" w:hAnsi="Arial Black"/>
      <w:spacing w:val="-10"/>
      <w:sz w:val="18"/>
    </w:rPr>
  </w:style>
  <w:style w:type="paragraph" w:customStyle="1" w:styleId="ReturnAddress">
    <w:name w:val="Return Address"/>
    <w:basedOn w:val="Normal"/>
    <w:rsid w:val="007A05E3"/>
    <w:pPr>
      <w:keepLines/>
      <w:framePr w:w="5160" w:h="840" w:wrap="notBeside" w:vAnchor="page" w:hAnchor="page" w:x="6121" w:y="915" w:anchorLock="1"/>
      <w:tabs>
        <w:tab w:val="left" w:pos="2160"/>
      </w:tabs>
      <w:spacing w:line="160" w:lineRule="atLeast"/>
    </w:pPr>
    <w:rPr>
      <w:sz w:val="14"/>
    </w:rPr>
  </w:style>
  <w:style w:type="paragraph" w:customStyle="1" w:styleId="SubtitleCover">
    <w:name w:val="Subtitle Cover"/>
    <w:basedOn w:val="TitleCover"/>
    <w:next w:val="BodyText"/>
    <w:rsid w:val="007A05E3"/>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styleId="TableofAuthorities">
    <w:name w:val="table of authorities"/>
    <w:basedOn w:val="Normal"/>
    <w:semiHidden/>
    <w:rsid w:val="007A05E3"/>
    <w:pPr>
      <w:tabs>
        <w:tab w:val="right" w:leader="dot" w:pos="7560"/>
      </w:tabs>
      <w:ind w:left="1440" w:hanging="360"/>
    </w:pPr>
  </w:style>
  <w:style w:type="paragraph" w:styleId="TableofFigures">
    <w:name w:val="table of figures"/>
    <w:basedOn w:val="Normal"/>
    <w:semiHidden/>
    <w:rsid w:val="007A05E3"/>
    <w:pPr>
      <w:ind w:left="1440" w:hanging="360"/>
    </w:pPr>
  </w:style>
  <w:style w:type="paragraph" w:styleId="TOAHeading">
    <w:name w:val="toa heading"/>
    <w:basedOn w:val="Normal"/>
    <w:next w:val="TableofAuthorities"/>
    <w:semiHidden/>
    <w:rsid w:val="007A05E3"/>
    <w:pPr>
      <w:keepNext/>
      <w:spacing w:line="480" w:lineRule="atLeast"/>
    </w:pPr>
    <w:rPr>
      <w:rFonts w:ascii="Arial Black" w:hAnsi="Arial Black"/>
      <w:b/>
      <w:spacing w:val="-10"/>
      <w:kern w:val="28"/>
    </w:rPr>
  </w:style>
  <w:style w:type="paragraph" w:styleId="TOC1">
    <w:name w:val="toc 1"/>
    <w:basedOn w:val="Normal"/>
    <w:autoRedefine/>
    <w:semiHidden/>
    <w:rsid w:val="007A05E3"/>
    <w:rPr>
      <w:spacing w:val="-4"/>
    </w:rPr>
  </w:style>
  <w:style w:type="paragraph" w:styleId="TOC2">
    <w:name w:val="toc 2"/>
    <w:basedOn w:val="Normal"/>
    <w:autoRedefine/>
    <w:semiHidden/>
    <w:rsid w:val="007A05E3"/>
    <w:pPr>
      <w:ind w:left="360"/>
    </w:pPr>
  </w:style>
  <w:style w:type="paragraph" w:styleId="TOC3">
    <w:name w:val="toc 3"/>
    <w:basedOn w:val="Normal"/>
    <w:autoRedefine/>
    <w:semiHidden/>
    <w:rsid w:val="007A05E3"/>
    <w:pPr>
      <w:ind w:left="360"/>
    </w:pPr>
  </w:style>
  <w:style w:type="paragraph" w:styleId="TOC4">
    <w:name w:val="toc 4"/>
    <w:basedOn w:val="Normal"/>
    <w:autoRedefine/>
    <w:semiHidden/>
    <w:rsid w:val="007A05E3"/>
    <w:pPr>
      <w:ind w:left="360"/>
    </w:pPr>
  </w:style>
  <w:style w:type="paragraph" w:styleId="TOC5">
    <w:name w:val="toc 5"/>
    <w:basedOn w:val="Normal"/>
    <w:autoRedefine/>
    <w:semiHidden/>
    <w:rsid w:val="007A05E3"/>
    <w:pPr>
      <w:ind w:left="360"/>
    </w:pPr>
  </w:style>
  <w:style w:type="paragraph" w:styleId="BodyTextIndent">
    <w:name w:val="Body Text Indent"/>
    <w:basedOn w:val="Normal"/>
    <w:rsid w:val="007A05E3"/>
    <w:pPr>
      <w:ind w:left="180" w:hanging="180"/>
    </w:pPr>
  </w:style>
  <w:style w:type="paragraph" w:styleId="BodyTextIndent2">
    <w:name w:val="Body Text Indent 2"/>
    <w:basedOn w:val="Normal"/>
    <w:rsid w:val="007A05E3"/>
    <w:pPr>
      <w:ind w:left="180" w:hanging="180"/>
    </w:pPr>
    <w:rPr>
      <w:sz w:val="22"/>
    </w:rPr>
  </w:style>
  <w:style w:type="paragraph" w:styleId="BodyTextIndent3">
    <w:name w:val="Body Text Indent 3"/>
    <w:basedOn w:val="Normal"/>
    <w:rsid w:val="007A05E3"/>
    <w:pPr>
      <w:ind w:left="540" w:hanging="360"/>
    </w:pPr>
    <w:rPr>
      <w:sz w:val="22"/>
    </w:rPr>
  </w:style>
  <w:style w:type="character" w:styleId="Hyperlink">
    <w:name w:val="Hyperlink"/>
    <w:basedOn w:val="DefaultParagraphFont"/>
    <w:rsid w:val="007A05E3"/>
    <w:rPr>
      <w:color w:val="0000FF"/>
      <w:u w:val="single"/>
    </w:rPr>
  </w:style>
  <w:style w:type="paragraph" w:styleId="BalloonText">
    <w:name w:val="Balloon Text"/>
    <w:basedOn w:val="Normal"/>
    <w:semiHidden/>
    <w:rsid w:val="007A05E3"/>
    <w:rPr>
      <w:rFonts w:ascii="Tahoma" w:hAnsi="Tahoma" w:cs="Tahoma"/>
      <w:sz w:val="16"/>
      <w:szCs w:val="16"/>
    </w:rPr>
  </w:style>
  <w:style w:type="paragraph" w:styleId="BodyText2">
    <w:name w:val="Body Text 2"/>
    <w:basedOn w:val="Normal"/>
    <w:rsid w:val="007A05E3"/>
    <w:rPr>
      <w:bCs/>
      <w:sz w:val="22"/>
      <w:szCs w:val="22"/>
    </w:rPr>
  </w:style>
  <w:style w:type="paragraph" w:styleId="CommentSubject">
    <w:name w:val="annotation subject"/>
    <w:basedOn w:val="CommentText"/>
    <w:next w:val="CommentText"/>
    <w:semiHidden/>
    <w:rsid w:val="008A0246"/>
    <w:rPr>
      <w:b/>
      <w:bCs/>
    </w:rPr>
  </w:style>
  <w:style w:type="character" w:customStyle="1" w:styleId="copy1">
    <w:name w:val="copy1"/>
    <w:basedOn w:val="DefaultParagraphFont"/>
    <w:rsid w:val="00E1478F"/>
    <w:rPr>
      <w:rFonts w:ascii="Verdana" w:hAnsi="Verdana" w:hint="default"/>
      <w:sz w:val="17"/>
      <w:szCs w:val="17"/>
    </w:rPr>
  </w:style>
  <w:style w:type="paragraph" w:styleId="PlainText">
    <w:name w:val="Plain Text"/>
    <w:basedOn w:val="Normal"/>
    <w:link w:val="PlainTextChar"/>
    <w:uiPriority w:val="99"/>
    <w:unhideWhenUsed/>
    <w:rsid w:val="000D61E2"/>
    <w:rPr>
      <w:rFonts w:ascii="Consolas" w:eastAsia="Calibri" w:hAnsi="Consolas"/>
      <w:sz w:val="21"/>
      <w:szCs w:val="21"/>
    </w:rPr>
  </w:style>
  <w:style w:type="character" w:customStyle="1" w:styleId="PlainTextChar">
    <w:name w:val="Plain Text Char"/>
    <w:basedOn w:val="DefaultParagraphFont"/>
    <w:link w:val="PlainText"/>
    <w:uiPriority w:val="99"/>
    <w:rsid w:val="000D61E2"/>
    <w:rPr>
      <w:rFonts w:ascii="Consolas" w:eastAsia="Calibri" w:hAnsi="Consolas" w:cs="Times New Roman"/>
      <w:sz w:val="21"/>
      <w:szCs w:val="21"/>
    </w:rPr>
  </w:style>
  <w:style w:type="character" w:customStyle="1" w:styleId="emphasis1">
    <w:name w:val="emphasis1"/>
    <w:basedOn w:val="DefaultParagraphFont"/>
    <w:rsid w:val="009F334A"/>
    <w:rPr>
      <w:b/>
      <w:bCs/>
    </w:rPr>
  </w:style>
  <w:style w:type="paragraph" w:styleId="ListParagraph">
    <w:name w:val="List Paragraph"/>
    <w:basedOn w:val="Normal"/>
    <w:uiPriority w:val="34"/>
    <w:qFormat/>
    <w:rsid w:val="002C53DA"/>
    <w:pPr>
      <w:ind w:left="720"/>
    </w:pPr>
    <w:rPr>
      <w:rFonts w:ascii="Calibri" w:eastAsia="Calibri" w:hAnsi="Calibri"/>
      <w:sz w:val="22"/>
      <w:szCs w:val="22"/>
    </w:rPr>
  </w:style>
  <w:style w:type="paragraph" w:customStyle="1" w:styleId="Default">
    <w:name w:val="Default"/>
    <w:rsid w:val="003821BD"/>
    <w:pPr>
      <w:autoSpaceDE w:val="0"/>
      <w:autoSpaceDN w:val="0"/>
      <w:adjustRightInd w:val="0"/>
    </w:pPr>
    <w:rPr>
      <w:color w:val="000000"/>
      <w:sz w:val="24"/>
      <w:szCs w:val="24"/>
    </w:rPr>
  </w:style>
  <w:style w:type="character" w:styleId="Emphasis">
    <w:name w:val="Emphasis"/>
    <w:basedOn w:val="DefaultParagraphFont"/>
    <w:qFormat/>
    <w:rsid w:val="0085248D"/>
    <w:rPr>
      <w:i/>
      <w:iCs/>
    </w:rPr>
  </w:style>
  <w:style w:type="character" w:styleId="FollowedHyperlink">
    <w:name w:val="FollowedHyperlink"/>
    <w:basedOn w:val="DefaultParagraphFont"/>
    <w:rsid w:val="009D1267"/>
    <w:rPr>
      <w:color w:val="800080"/>
      <w:u w:val="single"/>
    </w:rPr>
  </w:style>
  <w:style w:type="character" w:customStyle="1" w:styleId="il">
    <w:name w:val="il"/>
    <w:basedOn w:val="DefaultParagraphFont"/>
    <w:rsid w:val="00E52891"/>
  </w:style>
  <w:style w:type="paragraph" w:styleId="NormalWeb">
    <w:name w:val="Normal (Web)"/>
    <w:basedOn w:val="Normal"/>
    <w:uiPriority w:val="99"/>
    <w:unhideWhenUsed/>
    <w:rsid w:val="002D22D6"/>
    <w:pPr>
      <w:spacing w:before="100" w:beforeAutospacing="1" w:after="100" w:afterAutospacing="1"/>
    </w:pPr>
  </w:style>
  <w:style w:type="character" w:customStyle="1" w:styleId="tx">
    <w:name w:val="tx"/>
    <w:basedOn w:val="DefaultParagraphFont"/>
    <w:rsid w:val="00EB01E9"/>
  </w:style>
  <w:style w:type="character" w:customStyle="1" w:styleId="highlight">
    <w:name w:val="highlight"/>
    <w:basedOn w:val="DefaultParagraphFont"/>
    <w:rsid w:val="006A5FB5"/>
  </w:style>
  <w:style w:type="character" w:customStyle="1" w:styleId="aqj">
    <w:name w:val="aqj"/>
    <w:basedOn w:val="DefaultParagraphFont"/>
    <w:rsid w:val="00885175"/>
  </w:style>
  <w:style w:type="character" w:styleId="Strong">
    <w:name w:val="Strong"/>
    <w:basedOn w:val="DefaultParagraphFont"/>
    <w:uiPriority w:val="22"/>
    <w:qFormat/>
    <w:rsid w:val="000F0F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8702">
      <w:bodyDiv w:val="1"/>
      <w:marLeft w:val="0"/>
      <w:marRight w:val="0"/>
      <w:marTop w:val="0"/>
      <w:marBottom w:val="0"/>
      <w:divBdr>
        <w:top w:val="none" w:sz="0" w:space="0" w:color="auto"/>
        <w:left w:val="none" w:sz="0" w:space="0" w:color="auto"/>
        <w:bottom w:val="none" w:sz="0" w:space="0" w:color="auto"/>
        <w:right w:val="none" w:sz="0" w:space="0" w:color="auto"/>
      </w:divBdr>
    </w:div>
    <w:div w:id="132211482">
      <w:bodyDiv w:val="1"/>
      <w:marLeft w:val="0"/>
      <w:marRight w:val="0"/>
      <w:marTop w:val="0"/>
      <w:marBottom w:val="0"/>
      <w:divBdr>
        <w:top w:val="none" w:sz="0" w:space="0" w:color="auto"/>
        <w:left w:val="none" w:sz="0" w:space="0" w:color="auto"/>
        <w:bottom w:val="none" w:sz="0" w:space="0" w:color="auto"/>
        <w:right w:val="none" w:sz="0" w:space="0" w:color="auto"/>
      </w:divBdr>
    </w:div>
    <w:div w:id="288587504">
      <w:bodyDiv w:val="1"/>
      <w:marLeft w:val="0"/>
      <w:marRight w:val="0"/>
      <w:marTop w:val="0"/>
      <w:marBottom w:val="0"/>
      <w:divBdr>
        <w:top w:val="none" w:sz="0" w:space="0" w:color="auto"/>
        <w:left w:val="none" w:sz="0" w:space="0" w:color="auto"/>
        <w:bottom w:val="none" w:sz="0" w:space="0" w:color="auto"/>
        <w:right w:val="none" w:sz="0" w:space="0" w:color="auto"/>
      </w:divBdr>
    </w:div>
    <w:div w:id="325673169">
      <w:bodyDiv w:val="1"/>
      <w:marLeft w:val="0"/>
      <w:marRight w:val="0"/>
      <w:marTop w:val="0"/>
      <w:marBottom w:val="0"/>
      <w:divBdr>
        <w:top w:val="none" w:sz="0" w:space="0" w:color="auto"/>
        <w:left w:val="none" w:sz="0" w:space="0" w:color="auto"/>
        <w:bottom w:val="none" w:sz="0" w:space="0" w:color="auto"/>
        <w:right w:val="none" w:sz="0" w:space="0" w:color="auto"/>
      </w:divBdr>
    </w:div>
    <w:div w:id="353920309">
      <w:bodyDiv w:val="1"/>
      <w:marLeft w:val="0"/>
      <w:marRight w:val="0"/>
      <w:marTop w:val="0"/>
      <w:marBottom w:val="0"/>
      <w:divBdr>
        <w:top w:val="none" w:sz="0" w:space="0" w:color="auto"/>
        <w:left w:val="none" w:sz="0" w:space="0" w:color="auto"/>
        <w:bottom w:val="none" w:sz="0" w:space="0" w:color="auto"/>
        <w:right w:val="none" w:sz="0" w:space="0" w:color="auto"/>
      </w:divBdr>
    </w:div>
    <w:div w:id="367920380">
      <w:bodyDiv w:val="1"/>
      <w:marLeft w:val="0"/>
      <w:marRight w:val="0"/>
      <w:marTop w:val="0"/>
      <w:marBottom w:val="0"/>
      <w:divBdr>
        <w:top w:val="none" w:sz="0" w:space="0" w:color="auto"/>
        <w:left w:val="none" w:sz="0" w:space="0" w:color="auto"/>
        <w:bottom w:val="none" w:sz="0" w:space="0" w:color="auto"/>
        <w:right w:val="none" w:sz="0" w:space="0" w:color="auto"/>
      </w:divBdr>
    </w:div>
    <w:div w:id="449708185">
      <w:bodyDiv w:val="1"/>
      <w:marLeft w:val="0"/>
      <w:marRight w:val="0"/>
      <w:marTop w:val="0"/>
      <w:marBottom w:val="0"/>
      <w:divBdr>
        <w:top w:val="none" w:sz="0" w:space="0" w:color="auto"/>
        <w:left w:val="none" w:sz="0" w:space="0" w:color="auto"/>
        <w:bottom w:val="none" w:sz="0" w:space="0" w:color="auto"/>
        <w:right w:val="none" w:sz="0" w:space="0" w:color="auto"/>
      </w:divBdr>
    </w:div>
    <w:div w:id="577134818">
      <w:bodyDiv w:val="1"/>
      <w:marLeft w:val="0"/>
      <w:marRight w:val="0"/>
      <w:marTop w:val="0"/>
      <w:marBottom w:val="0"/>
      <w:divBdr>
        <w:top w:val="none" w:sz="0" w:space="0" w:color="auto"/>
        <w:left w:val="none" w:sz="0" w:space="0" w:color="auto"/>
        <w:bottom w:val="none" w:sz="0" w:space="0" w:color="auto"/>
        <w:right w:val="none" w:sz="0" w:space="0" w:color="auto"/>
      </w:divBdr>
    </w:div>
    <w:div w:id="639845216">
      <w:bodyDiv w:val="1"/>
      <w:marLeft w:val="0"/>
      <w:marRight w:val="0"/>
      <w:marTop w:val="0"/>
      <w:marBottom w:val="0"/>
      <w:divBdr>
        <w:top w:val="none" w:sz="0" w:space="0" w:color="auto"/>
        <w:left w:val="none" w:sz="0" w:space="0" w:color="auto"/>
        <w:bottom w:val="none" w:sz="0" w:space="0" w:color="auto"/>
        <w:right w:val="none" w:sz="0" w:space="0" w:color="auto"/>
      </w:divBdr>
      <w:divsChild>
        <w:div w:id="231231998">
          <w:marLeft w:val="0"/>
          <w:marRight w:val="0"/>
          <w:marTop w:val="0"/>
          <w:marBottom w:val="0"/>
          <w:divBdr>
            <w:top w:val="none" w:sz="0" w:space="0" w:color="auto"/>
            <w:left w:val="none" w:sz="0" w:space="0" w:color="auto"/>
            <w:bottom w:val="none" w:sz="0" w:space="0" w:color="auto"/>
            <w:right w:val="none" w:sz="0" w:space="0" w:color="auto"/>
          </w:divBdr>
          <w:divsChild>
            <w:div w:id="973291583">
              <w:marLeft w:val="0"/>
              <w:marRight w:val="0"/>
              <w:marTop w:val="0"/>
              <w:marBottom w:val="0"/>
              <w:divBdr>
                <w:top w:val="none" w:sz="0" w:space="0" w:color="auto"/>
                <w:left w:val="none" w:sz="0" w:space="0" w:color="auto"/>
                <w:bottom w:val="none" w:sz="0" w:space="0" w:color="auto"/>
                <w:right w:val="none" w:sz="0" w:space="0" w:color="auto"/>
              </w:divBdr>
            </w:div>
            <w:div w:id="1561482589">
              <w:marLeft w:val="0"/>
              <w:marRight w:val="0"/>
              <w:marTop w:val="0"/>
              <w:marBottom w:val="0"/>
              <w:divBdr>
                <w:top w:val="none" w:sz="0" w:space="0" w:color="auto"/>
                <w:left w:val="none" w:sz="0" w:space="0" w:color="auto"/>
                <w:bottom w:val="none" w:sz="0" w:space="0" w:color="auto"/>
                <w:right w:val="none" w:sz="0" w:space="0" w:color="auto"/>
              </w:divBdr>
            </w:div>
            <w:div w:id="17757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1375">
      <w:bodyDiv w:val="1"/>
      <w:marLeft w:val="0"/>
      <w:marRight w:val="0"/>
      <w:marTop w:val="0"/>
      <w:marBottom w:val="0"/>
      <w:divBdr>
        <w:top w:val="none" w:sz="0" w:space="0" w:color="auto"/>
        <w:left w:val="none" w:sz="0" w:space="0" w:color="auto"/>
        <w:bottom w:val="none" w:sz="0" w:space="0" w:color="auto"/>
        <w:right w:val="none" w:sz="0" w:space="0" w:color="auto"/>
      </w:divBdr>
    </w:div>
    <w:div w:id="793208744">
      <w:bodyDiv w:val="1"/>
      <w:marLeft w:val="0"/>
      <w:marRight w:val="0"/>
      <w:marTop w:val="0"/>
      <w:marBottom w:val="0"/>
      <w:divBdr>
        <w:top w:val="none" w:sz="0" w:space="0" w:color="auto"/>
        <w:left w:val="none" w:sz="0" w:space="0" w:color="auto"/>
        <w:bottom w:val="none" w:sz="0" w:space="0" w:color="auto"/>
        <w:right w:val="none" w:sz="0" w:space="0" w:color="auto"/>
      </w:divBdr>
      <w:divsChild>
        <w:div w:id="548762845">
          <w:marLeft w:val="0"/>
          <w:marRight w:val="0"/>
          <w:marTop w:val="0"/>
          <w:marBottom w:val="0"/>
          <w:divBdr>
            <w:top w:val="none" w:sz="0" w:space="0" w:color="auto"/>
            <w:left w:val="none" w:sz="0" w:space="0" w:color="auto"/>
            <w:bottom w:val="none" w:sz="0" w:space="0" w:color="auto"/>
            <w:right w:val="none" w:sz="0" w:space="0" w:color="auto"/>
          </w:divBdr>
        </w:div>
        <w:div w:id="1848978376">
          <w:marLeft w:val="0"/>
          <w:marRight w:val="0"/>
          <w:marTop w:val="0"/>
          <w:marBottom w:val="0"/>
          <w:divBdr>
            <w:top w:val="none" w:sz="0" w:space="0" w:color="auto"/>
            <w:left w:val="none" w:sz="0" w:space="0" w:color="auto"/>
            <w:bottom w:val="none" w:sz="0" w:space="0" w:color="auto"/>
            <w:right w:val="none" w:sz="0" w:space="0" w:color="auto"/>
          </w:divBdr>
        </w:div>
        <w:div w:id="2097942907">
          <w:marLeft w:val="0"/>
          <w:marRight w:val="0"/>
          <w:marTop w:val="0"/>
          <w:marBottom w:val="0"/>
          <w:divBdr>
            <w:top w:val="none" w:sz="0" w:space="0" w:color="auto"/>
            <w:left w:val="none" w:sz="0" w:space="0" w:color="auto"/>
            <w:bottom w:val="none" w:sz="0" w:space="0" w:color="auto"/>
            <w:right w:val="none" w:sz="0" w:space="0" w:color="auto"/>
          </w:divBdr>
        </w:div>
      </w:divsChild>
    </w:div>
    <w:div w:id="920916985">
      <w:bodyDiv w:val="1"/>
      <w:marLeft w:val="0"/>
      <w:marRight w:val="0"/>
      <w:marTop w:val="0"/>
      <w:marBottom w:val="0"/>
      <w:divBdr>
        <w:top w:val="none" w:sz="0" w:space="0" w:color="auto"/>
        <w:left w:val="none" w:sz="0" w:space="0" w:color="auto"/>
        <w:bottom w:val="none" w:sz="0" w:space="0" w:color="auto"/>
        <w:right w:val="none" w:sz="0" w:space="0" w:color="auto"/>
      </w:divBdr>
    </w:div>
    <w:div w:id="992489453">
      <w:bodyDiv w:val="1"/>
      <w:marLeft w:val="0"/>
      <w:marRight w:val="0"/>
      <w:marTop w:val="0"/>
      <w:marBottom w:val="0"/>
      <w:divBdr>
        <w:top w:val="none" w:sz="0" w:space="0" w:color="auto"/>
        <w:left w:val="none" w:sz="0" w:space="0" w:color="auto"/>
        <w:bottom w:val="none" w:sz="0" w:space="0" w:color="auto"/>
        <w:right w:val="none" w:sz="0" w:space="0" w:color="auto"/>
      </w:divBdr>
      <w:divsChild>
        <w:div w:id="1955285624">
          <w:marLeft w:val="0"/>
          <w:marRight w:val="0"/>
          <w:marTop w:val="0"/>
          <w:marBottom w:val="0"/>
          <w:divBdr>
            <w:top w:val="none" w:sz="0" w:space="0" w:color="auto"/>
            <w:left w:val="none" w:sz="0" w:space="0" w:color="auto"/>
            <w:bottom w:val="none" w:sz="0" w:space="0" w:color="auto"/>
            <w:right w:val="none" w:sz="0" w:space="0" w:color="auto"/>
          </w:divBdr>
        </w:div>
        <w:div w:id="13115959">
          <w:marLeft w:val="0"/>
          <w:marRight w:val="0"/>
          <w:marTop w:val="0"/>
          <w:marBottom w:val="0"/>
          <w:divBdr>
            <w:top w:val="none" w:sz="0" w:space="0" w:color="auto"/>
            <w:left w:val="none" w:sz="0" w:space="0" w:color="auto"/>
            <w:bottom w:val="none" w:sz="0" w:space="0" w:color="auto"/>
            <w:right w:val="none" w:sz="0" w:space="0" w:color="auto"/>
          </w:divBdr>
        </w:div>
      </w:divsChild>
    </w:div>
    <w:div w:id="1270166450">
      <w:bodyDiv w:val="1"/>
      <w:marLeft w:val="0"/>
      <w:marRight w:val="0"/>
      <w:marTop w:val="0"/>
      <w:marBottom w:val="0"/>
      <w:divBdr>
        <w:top w:val="none" w:sz="0" w:space="0" w:color="auto"/>
        <w:left w:val="none" w:sz="0" w:space="0" w:color="auto"/>
        <w:bottom w:val="none" w:sz="0" w:space="0" w:color="auto"/>
        <w:right w:val="none" w:sz="0" w:space="0" w:color="auto"/>
      </w:divBdr>
    </w:div>
    <w:div w:id="1388533524">
      <w:bodyDiv w:val="1"/>
      <w:marLeft w:val="0"/>
      <w:marRight w:val="0"/>
      <w:marTop w:val="0"/>
      <w:marBottom w:val="0"/>
      <w:divBdr>
        <w:top w:val="none" w:sz="0" w:space="0" w:color="auto"/>
        <w:left w:val="none" w:sz="0" w:space="0" w:color="auto"/>
        <w:bottom w:val="none" w:sz="0" w:space="0" w:color="auto"/>
        <w:right w:val="none" w:sz="0" w:space="0" w:color="auto"/>
      </w:divBdr>
    </w:div>
    <w:div w:id="1543404566">
      <w:bodyDiv w:val="1"/>
      <w:marLeft w:val="0"/>
      <w:marRight w:val="0"/>
      <w:marTop w:val="0"/>
      <w:marBottom w:val="0"/>
      <w:divBdr>
        <w:top w:val="none" w:sz="0" w:space="0" w:color="auto"/>
        <w:left w:val="none" w:sz="0" w:space="0" w:color="auto"/>
        <w:bottom w:val="none" w:sz="0" w:space="0" w:color="auto"/>
        <w:right w:val="none" w:sz="0" w:space="0" w:color="auto"/>
      </w:divBdr>
      <w:divsChild>
        <w:div w:id="555973937">
          <w:marLeft w:val="0"/>
          <w:marRight w:val="0"/>
          <w:marTop w:val="0"/>
          <w:marBottom w:val="0"/>
          <w:divBdr>
            <w:top w:val="none" w:sz="0" w:space="0" w:color="auto"/>
            <w:left w:val="none" w:sz="0" w:space="0" w:color="auto"/>
            <w:bottom w:val="none" w:sz="0" w:space="0" w:color="auto"/>
            <w:right w:val="none" w:sz="0" w:space="0" w:color="auto"/>
          </w:divBdr>
        </w:div>
        <w:div w:id="2030176829">
          <w:marLeft w:val="0"/>
          <w:marRight w:val="0"/>
          <w:marTop w:val="0"/>
          <w:marBottom w:val="0"/>
          <w:divBdr>
            <w:top w:val="none" w:sz="0" w:space="0" w:color="auto"/>
            <w:left w:val="none" w:sz="0" w:space="0" w:color="auto"/>
            <w:bottom w:val="none" w:sz="0" w:space="0" w:color="auto"/>
            <w:right w:val="none" w:sz="0" w:space="0" w:color="auto"/>
          </w:divBdr>
        </w:div>
      </w:divsChild>
    </w:div>
    <w:div w:id="1615750903">
      <w:bodyDiv w:val="1"/>
      <w:marLeft w:val="0"/>
      <w:marRight w:val="0"/>
      <w:marTop w:val="0"/>
      <w:marBottom w:val="0"/>
      <w:divBdr>
        <w:top w:val="none" w:sz="0" w:space="0" w:color="auto"/>
        <w:left w:val="none" w:sz="0" w:space="0" w:color="auto"/>
        <w:bottom w:val="none" w:sz="0" w:space="0" w:color="auto"/>
        <w:right w:val="none" w:sz="0" w:space="0" w:color="auto"/>
      </w:divBdr>
    </w:div>
    <w:div w:id="1698578752">
      <w:bodyDiv w:val="1"/>
      <w:marLeft w:val="0"/>
      <w:marRight w:val="0"/>
      <w:marTop w:val="0"/>
      <w:marBottom w:val="0"/>
      <w:divBdr>
        <w:top w:val="none" w:sz="0" w:space="0" w:color="auto"/>
        <w:left w:val="none" w:sz="0" w:space="0" w:color="auto"/>
        <w:bottom w:val="none" w:sz="0" w:space="0" w:color="auto"/>
        <w:right w:val="none" w:sz="0" w:space="0" w:color="auto"/>
      </w:divBdr>
    </w:div>
    <w:div w:id="1722244926">
      <w:bodyDiv w:val="1"/>
      <w:marLeft w:val="0"/>
      <w:marRight w:val="0"/>
      <w:marTop w:val="0"/>
      <w:marBottom w:val="0"/>
      <w:divBdr>
        <w:top w:val="none" w:sz="0" w:space="0" w:color="auto"/>
        <w:left w:val="none" w:sz="0" w:space="0" w:color="auto"/>
        <w:bottom w:val="none" w:sz="0" w:space="0" w:color="auto"/>
        <w:right w:val="none" w:sz="0" w:space="0" w:color="auto"/>
      </w:divBdr>
    </w:div>
    <w:div w:id="1839807313">
      <w:bodyDiv w:val="1"/>
      <w:marLeft w:val="0"/>
      <w:marRight w:val="0"/>
      <w:marTop w:val="0"/>
      <w:marBottom w:val="0"/>
      <w:divBdr>
        <w:top w:val="none" w:sz="0" w:space="0" w:color="auto"/>
        <w:left w:val="none" w:sz="0" w:space="0" w:color="auto"/>
        <w:bottom w:val="none" w:sz="0" w:space="0" w:color="auto"/>
        <w:right w:val="none" w:sz="0" w:space="0" w:color="auto"/>
      </w:divBdr>
    </w:div>
    <w:div w:id="1882591124">
      <w:bodyDiv w:val="1"/>
      <w:marLeft w:val="0"/>
      <w:marRight w:val="0"/>
      <w:marTop w:val="0"/>
      <w:marBottom w:val="0"/>
      <w:divBdr>
        <w:top w:val="none" w:sz="0" w:space="0" w:color="auto"/>
        <w:left w:val="none" w:sz="0" w:space="0" w:color="auto"/>
        <w:bottom w:val="none" w:sz="0" w:space="0" w:color="auto"/>
        <w:right w:val="none" w:sz="0" w:space="0" w:color="auto"/>
      </w:divBdr>
    </w:div>
    <w:div w:id="1937516872">
      <w:bodyDiv w:val="1"/>
      <w:marLeft w:val="0"/>
      <w:marRight w:val="0"/>
      <w:marTop w:val="0"/>
      <w:marBottom w:val="0"/>
      <w:divBdr>
        <w:top w:val="none" w:sz="0" w:space="0" w:color="auto"/>
        <w:left w:val="none" w:sz="0" w:space="0" w:color="auto"/>
        <w:bottom w:val="none" w:sz="0" w:space="0" w:color="auto"/>
        <w:right w:val="none" w:sz="0" w:space="0" w:color="auto"/>
      </w:divBdr>
      <w:divsChild>
        <w:div w:id="219247684">
          <w:marLeft w:val="0"/>
          <w:marRight w:val="0"/>
          <w:marTop w:val="0"/>
          <w:marBottom w:val="0"/>
          <w:divBdr>
            <w:top w:val="none" w:sz="0" w:space="0" w:color="auto"/>
            <w:left w:val="none" w:sz="0" w:space="0" w:color="auto"/>
            <w:bottom w:val="none" w:sz="0" w:space="0" w:color="auto"/>
            <w:right w:val="none" w:sz="0" w:space="0" w:color="auto"/>
          </w:divBdr>
        </w:div>
        <w:div w:id="53089693">
          <w:marLeft w:val="0"/>
          <w:marRight w:val="0"/>
          <w:marTop w:val="0"/>
          <w:marBottom w:val="0"/>
          <w:divBdr>
            <w:top w:val="none" w:sz="0" w:space="0" w:color="auto"/>
            <w:left w:val="none" w:sz="0" w:space="0" w:color="auto"/>
            <w:bottom w:val="none" w:sz="0" w:space="0" w:color="auto"/>
            <w:right w:val="none" w:sz="0" w:space="0" w:color="auto"/>
          </w:divBdr>
        </w:div>
        <w:div w:id="1076392106">
          <w:marLeft w:val="0"/>
          <w:marRight w:val="0"/>
          <w:marTop w:val="0"/>
          <w:marBottom w:val="0"/>
          <w:divBdr>
            <w:top w:val="none" w:sz="0" w:space="0" w:color="auto"/>
            <w:left w:val="none" w:sz="0" w:space="0" w:color="auto"/>
            <w:bottom w:val="none" w:sz="0" w:space="0" w:color="auto"/>
            <w:right w:val="none" w:sz="0" w:space="0" w:color="auto"/>
          </w:divBdr>
        </w:div>
        <w:div w:id="1659966669">
          <w:marLeft w:val="0"/>
          <w:marRight w:val="0"/>
          <w:marTop w:val="0"/>
          <w:marBottom w:val="0"/>
          <w:divBdr>
            <w:top w:val="none" w:sz="0" w:space="0" w:color="auto"/>
            <w:left w:val="none" w:sz="0" w:space="0" w:color="auto"/>
            <w:bottom w:val="none" w:sz="0" w:space="0" w:color="auto"/>
            <w:right w:val="none" w:sz="0" w:space="0" w:color="auto"/>
          </w:divBdr>
        </w:div>
        <w:div w:id="270433602">
          <w:marLeft w:val="0"/>
          <w:marRight w:val="0"/>
          <w:marTop w:val="0"/>
          <w:marBottom w:val="0"/>
          <w:divBdr>
            <w:top w:val="none" w:sz="0" w:space="0" w:color="auto"/>
            <w:left w:val="none" w:sz="0" w:space="0" w:color="auto"/>
            <w:bottom w:val="none" w:sz="0" w:space="0" w:color="auto"/>
            <w:right w:val="none" w:sz="0" w:space="0" w:color="auto"/>
          </w:divBdr>
        </w:div>
        <w:div w:id="148863283">
          <w:marLeft w:val="0"/>
          <w:marRight w:val="0"/>
          <w:marTop w:val="0"/>
          <w:marBottom w:val="0"/>
          <w:divBdr>
            <w:top w:val="none" w:sz="0" w:space="0" w:color="auto"/>
            <w:left w:val="none" w:sz="0" w:space="0" w:color="auto"/>
            <w:bottom w:val="none" w:sz="0" w:space="0" w:color="auto"/>
            <w:right w:val="none" w:sz="0" w:space="0" w:color="auto"/>
          </w:divBdr>
        </w:div>
        <w:div w:id="1086877829">
          <w:marLeft w:val="0"/>
          <w:marRight w:val="0"/>
          <w:marTop w:val="0"/>
          <w:marBottom w:val="0"/>
          <w:divBdr>
            <w:top w:val="none" w:sz="0" w:space="0" w:color="auto"/>
            <w:left w:val="none" w:sz="0" w:space="0" w:color="auto"/>
            <w:bottom w:val="none" w:sz="0" w:space="0" w:color="auto"/>
            <w:right w:val="none" w:sz="0" w:space="0" w:color="auto"/>
          </w:divBdr>
        </w:div>
        <w:div w:id="1240942400">
          <w:marLeft w:val="0"/>
          <w:marRight w:val="0"/>
          <w:marTop w:val="0"/>
          <w:marBottom w:val="0"/>
          <w:divBdr>
            <w:top w:val="none" w:sz="0" w:space="0" w:color="auto"/>
            <w:left w:val="none" w:sz="0" w:space="0" w:color="auto"/>
            <w:bottom w:val="none" w:sz="0" w:space="0" w:color="auto"/>
            <w:right w:val="none" w:sz="0" w:space="0" w:color="auto"/>
          </w:divBdr>
        </w:div>
        <w:div w:id="2030446301">
          <w:marLeft w:val="0"/>
          <w:marRight w:val="0"/>
          <w:marTop w:val="0"/>
          <w:marBottom w:val="0"/>
          <w:divBdr>
            <w:top w:val="none" w:sz="0" w:space="0" w:color="auto"/>
            <w:left w:val="none" w:sz="0" w:space="0" w:color="auto"/>
            <w:bottom w:val="none" w:sz="0" w:space="0" w:color="auto"/>
            <w:right w:val="none" w:sz="0" w:space="0" w:color="auto"/>
          </w:divBdr>
        </w:div>
        <w:div w:id="1958247044">
          <w:marLeft w:val="0"/>
          <w:marRight w:val="0"/>
          <w:marTop w:val="0"/>
          <w:marBottom w:val="0"/>
          <w:divBdr>
            <w:top w:val="none" w:sz="0" w:space="0" w:color="auto"/>
            <w:left w:val="none" w:sz="0" w:space="0" w:color="auto"/>
            <w:bottom w:val="none" w:sz="0" w:space="0" w:color="auto"/>
            <w:right w:val="none" w:sz="0" w:space="0" w:color="auto"/>
          </w:divBdr>
        </w:div>
        <w:div w:id="1293947052">
          <w:marLeft w:val="0"/>
          <w:marRight w:val="0"/>
          <w:marTop w:val="0"/>
          <w:marBottom w:val="0"/>
          <w:divBdr>
            <w:top w:val="none" w:sz="0" w:space="0" w:color="auto"/>
            <w:left w:val="none" w:sz="0" w:space="0" w:color="auto"/>
            <w:bottom w:val="none" w:sz="0" w:space="0" w:color="auto"/>
            <w:right w:val="none" w:sz="0" w:space="0" w:color="auto"/>
          </w:divBdr>
        </w:div>
        <w:div w:id="758791669">
          <w:marLeft w:val="0"/>
          <w:marRight w:val="0"/>
          <w:marTop w:val="0"/>
          <w:marBottom w:val="0"/>
          <w:divBdr>
            <w:top w:val="none" w:sz="0" w:space="0" w:color="auto"/>
            <w:left w:val="none" w:sz="0" w:space="0" w:color="auto"/>
            <w:bottom w:val="none" w:sz="0" w:space="0" w:color="auto"/>
            <w:right w:val="none" w:sz="0" w:space="0" w:color="auto"/>
          </w:divBdr>
        </w:div>
        <w:div w:id="1995796498">
          <w:marLeft w:val="0"/>
          <w:marRight w:val="0"/>
          <w:marTop w:val="0"/>
          <w:marBottom w:val="0"/>
          <w:divBdr>
            <w:top w:val="none" w:sz="0" w:space="0" w:color="auto"/>
            <w:left w:val="none" w:sz="0" w:space="0" w:color="auto"/>
            <w:bottom w:val="none" w:sz="0" w:space="0" w:color="auto"/>
            <w:right w:val="none" w:sz="0" w:space="0" w:color="auto"/>
          </w:divBdr>
        </w:div>
        <w:div w:id="395125781">
          <w:marLeft w:val="0"/>
          <w:marRight w:val="0"/>
          <w:marTop w:val="0"/>
          <w:marBottom w:val="0"/>
          <w:divBdr>
            <w:top w:val="none" w:sz="0" w:space="0" w:color="auto"/>
            <w:left w:val="none" w:sz="0" w:space="0" w:color="auto"/>
            <w:bottom w:val="none" w:sz="0" w:space="0" w:color="auto"/>
            <w:right w:val="none" w:sz="0" w:space="0" w:color="auto"/>
          </w:divBdr>
        </w:div>
        <w:div w:id="1466971741">
          <w:marLeft w:val="0"/>
          <w:marRight w:val="0"/>
          <w:marTop w:val="0"/>
          <w:marBottom w:val="0"/>
          <w:divBdr>
            <w:top w:val="none" w:sz="0" w:space="0" w:color="auto"/>
            <w:left w:val="none" w:sz="0" w:space="0" w:color="auto"/>
            <w:bottom w:val="none" w:sz="0" w:space="0" w:color="auto"/>
            <w:right w:val="none" w:sz="0" w:space="0" w:color="auto"/>
          </w:divBdr>
        </w:div>
        <w:div w:id="480846733">
          <w:marLeft w:val="0"/>
          <w:marRight w:val="0"/>
          <w:marTop w:val="0"/>
          <w:marBottom w:val="0"/>
          <w:divBdr>
            <w:top w:val="none" w:sz="0" w:space="0" w:color="auto"/>
            <w:left w:val="none" w:sz="0" w:space="0" w:color="auto"/>
            <w:bottom w:val="none" w:sz="0" w:space="0" w:color="auto"/>
            <w:right w:val="none" w:sz="0" w:space="0" w:color="auto"/>
          </w:divBdr>
        </w:div>
      </w:divsChild>
    </w:div>
    <w:div w:id="19943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cwa.org/wp-content/uploads/2016/04/BAPPG_Slides_04-06-16-Slides-to-Share-1.pdf" TargetMode="External"/><Relationship Id="rId13" Type="http://schemas.openxmlformats.org/officeDocument/2006/relationships/hyperlink" Target="http://www.waterboards.ca.gov/sanfranciscobay/board_decisions/adopted_orders/2016/R2-2016-0008.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cwa.org/document/collection-emwd-lawsuit-press-release-03-24-1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cwa.org/wp-content/uploads/2016/04/SWA-Alt-Comment-Letter-4-7-1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bacwa.org/wp-content/uploads/2016/03/BACWA_BASMAA-comments-CECs-Monitoring-Plan-030816-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cwa.org/wp-content/uploads/2016/02/BACWA-Pesticide-Regulatory-Update-2016-1.pdf" TargetMode="External"/><Relationship Id="rId14" Type="http://schemas.openxmlformats.org/officeDocument/2006/relationships/hyperlink" Target="https://www.surveymonkey.com/r/2GBM5F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chele\LOCALS~1\Temp\TCD31.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B1AE8-70FF-4746-A820-B80958E2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1</TotalTime>
  <Pages>2</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Collection System Committee – Report to BACWA Board</vt:lpstr>
    </vt:vector>
  </TitlesOfParts>
  <Company>Microsoft Corporation</Company>
  <LinksUpToDate>false</LinksUpToDate>
  <CharactersWithSpaces>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System Committee – Report to BACWA Board</dc:title>
  <dc:creator>Michele Pla</dc:creator>
  <cp:lastModifiedBy>Roa, Amanda</cp:lastModifiedBy>
  <cp:revision>3</cp:revision>
  <cp:lastPrinted>2014-07-11T22:57:00Z</cp:lastPrinted>
  <dcterms:created xsi:type="dcterms:W3CDTF">2016-04-13T17:07:00Z</dcterms:created>
  <dcterms:modified xsi:type="dcterms:W3CDTF">2016-04-13T17:08:00Z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TC062071971033</vt:lpwstr>
  </property>
</Properties>
</file>