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8"/>
        <w:gridCol w:w="6870"/>
      </w:tblGrid>
      <w:tr w:rsidR="004E0C68" w:rsidRPr="00783C69">
        <w:trPr>
          <w:trHeight w:val="713"/>
        </w:trPr>
        <w:tc>
          <w:tcPr>
            <w:tcW w:w="4218" w:type="dxa"/>
            <w:tcBorders>
              <w:top w:val="nil"/>
              <w:left w:val="nil"/>
              <w:bottom w:val="nil"/>
              <w:right w:val="nil"/>
            </w:tcBorders>
            <w:shd w:val="clear" w:color="auto" w:fill="auto"/>
            <w:tcMar>
              <w:top w:w="80" w:type="dxa"/>
              <w:left w:w="260" w:type="dxa"/>
              <w:bottom w:w="80" w:type="dxa"/>
              <w:right w:w="80" w:type="dxa"/>
            </w:tcMar>
          </w:tcPr>
          <w:p w:rsidR="004E0C68" w:rsidRPr="00783C69" w:rsidRDefault="00962634">
            <w:pPr>
              <w:pStyle w:val="CompanyName"/>
              <w:spacing w:line="240" w:lineRule="auto"/>
              <w:ind w:left="180"/>
              <w:rPr>
                <w:rFonts w:ascii="Arial" w:eastAsia="Arial" w:hAnsi="Arial" w:cs="Arial"/>
                <w:b w:val="0"/>
                <w:bCs w:val="0"/>
              </w:rPr>
            </w:pPr>
            <w:bookmarkStart w:id="0" w:name="_GoBack"/>
            <w:bookmarkEnd w:id="0"/>
            <w:r w:rsidRPr="00783C69">
              <w:rPr>
                <w:rFonts w:ascii="Arial" w:hAnsi="Arial" w:cs="Arial"/>
                <w:b w:val="0"/>
                <w:bCs w:val="0"/>
              </w:rPr>
              <w:t xml:space="preserve">Permits Committee – </w:t>
            </w:r>
          </w:p>
          <w:p w:rsidR="004E0C68" w:rsidRPr="00783C69" w:rsidRDefault="00962634">
            <w:pPr>
              <w:pStyle w:val="CompanyName"/>
              <w:spacing w:line="240" w:lineRule="auto"/>
              <w:ind w:left="180"/>
              <w:rPr>
                <w:rFonts w:ascii="Arial" w:hAnsi="Arial" w:cs="Arial"/>
              </w:rPr>
            </w:pPr>
            <w:r w:rsidRPr="00783C69">
              <w:rPr>
                <w:rFonts w:ascii="Arial" w:hAnsi="Arial" w:cs="Arial"/>
                <w:b w:val="0"/>
                <w:bCs w:val="0"/>
              </w:rPr>
              <w:t>Report to BACWA Board</w:t>
            </w:r>
          </w:p>
        </w:tc>
        <w:tc>
          <w:tcPr>
            <w:tcW w:w="6870" w:type="dxa"/>
            <w:tcBorders>
              <w:top w:val="nil"/>
              <w:left w:val="nil"/>
              <w:bottom w:val="nil"/>
              <w:right w:val="nil"/>
            </w:tcBorders>
            <w:shd w:val="clear" w:color="auto" w:fill="auto"/>
            <w:tcMar>
              <w:top w:w="80" w:type="dxa"/>
              <w:left w:w="260" w:type="dxa"/>
              <w:bottom w:w="80" w:type="dxa"/>
              <w:right w:w="80" w:type="dxa"/>
            </w:tcMar>
          </w:tcPr>
          <w:p w:rsidR="004E0C68" w:rsidRPr="00783C69" w:rsidRDefault="00962634">
            <w:pPr>
              <w:pStyle w:val="ReturnAddress"/>
              <w:spacing w:line="240" w:lineRule="auto"/>
              <w:ind w:left="180"/>
              <w:rPr>
                <w:rFonts w:ascii="Arial" w:eastAsia="Arial" w:hAnsi="Arial" w:cs="Arial"/>
                <w:sz w:val="22"/>
                <w:szCs w:val="22"/>
              </w:rPr>
            </w:pPr>
            <w:r w:rsidRPr="00783C69">
              <w:rPr>
                <w:rFonts w:ascii="Arial" w:hAnsi="Arial" w:cs="Arial"/>
                <w:sz w:val="22"/>
                <w:szCs w:val="22"/>
              </w:rPr>
              <w:t xml:space="preserve">Permits Committee Meetings on: </w:t>
            </w:r>
            <w:r w:rsidR="00B4092C" w:rsidRPr="00783C69">
              <w:rPr>
                <w:rFonts w:ascii="Arial" w:hAnsi="Arial" w:cs="Arial"/>
                <w:sz w:val="22"/>
                <w:szCs w:val="22"/>
              </w:rPr>
              <w:t>3</w:t>
            </w:r>
            <w:r w:rsidR="0050329B" w:rsidRPr="00783C69">
              <w:rPr>
                <w:rFonts w:ascii="Arial" w:hAnsi="Arial" w:cs="Arial"/>
                <w:sz w:val="22"/>
                <w:szCs w:val="22"/>
              </w:rPr>
              <w:t>/</w:t>
            </w:r>
            <w:r w:rsidR="00B4092C" w:rsidRPr="00783C69">
              <w:rPr>
                <w:rFonts w:ascii="Arial" w:hAnsi="Arial" w:cs="Arial"/>
                <w:sz w:val="22"/>
                <w:szCs w:val="22"/>
              </w:rPr>
              <w:t>9</w:t>
            </w:r>
            <w:r w:rsidR="0050329B" w:rsidRPr="00783C69">
              <w:rPr>
                <w:rFonts w:ascii="Arial" w:hAnsi="Arial" w:cs="Arial"/>
                <w:sz w:val="22"/>
                <w:szCs w:val="22"/>
              </w:rPr>
              <w:t>/17</w:t>
            </w:r>
          </w:p>
          <w:p w:rsidR="004E0C68" w:rsidRPr="00783C69" w:rsidRDefault="0050329B">
            <w:pPr>
              <w:pStyle w:val="ReturnAddress"/>
              <w:spacing w:line="240" w:lineRule="auto"/>
              <w:ind w:left="180"/>
              <w:rPr>
                <w:rFonts w:ascii="Arial" w:eastAsia="Arial" w:hAnsi="Arial" w:cs="Arial"/>
                <w:sz w:val="22"/>
                <w:szCs w:val="22"/>
              </w:rPr>
            </w:pPr>
            <w:r w:rsidRPr="00783C69">
              <w:rPr>
                <w:rFonts w:ascii="Arial" w:hAnsi="Arial" w:cs="Arial"/>
                <w:sz w:val="22"/>
                <w:szCs w:val="22"/>
              </w:rPr>
              <w:t xml:space="preserve">Executive Board Meeting Date: </w:t>
            </w:r>
            <w:r w:rsidR="00B4092C" w:rsidRPr="00783C69">
              <w:rPr>
                <w:rFonts w:ascii="Arial" w:hAnsi="Arial" w:cs="Arial"/>
                <w:sz w:val="22"/>
                <w:szCs w:val="22"/>
              </w:rPr>
              <w:t>3</w:t>
            </w:r>
            <w:r w:rsidR="00962634" w:rsidRPr="00783C69">
              <w:rPr>
                <w:rFonts w:ascii="Arial" w:hAnsi="Arial" w:cs="Arial"/>
                <w:sz w:val="22"/>
                <w:szCs w:val="22"/>
              </w:rPr>
              <w:t>/1</w:t>
            </w:r>
            <w:r w:rsidRPr="00783C69">
              <w:rPr>
                <w:rFonts w:ascii="Arial" w:hAnsi="Arial" w:cs="Arial"/>
                <w:sz w:val="22"/>
                <w:szCs w:val="22"/>
              </w:rPr>
              <w:t>7</w:t>
            </w:r>
            <w:r w:rsidR="00962634" w:rsidRPr="00783C69">
              <w:rPr>
                <w:rFonts w:ascii="Arial" w:hAnsi="Arial" w:cs="Arial"/>
                <w:sz w:val="22"/>
                <w:szCs w:val="22"/>
              </w:rPr>
              <w:t>/1</w:t>
            </w:r>
            <w:r w:rsidRPr="00783C69">
              <w:rPr>
                <w:rFonts w:ascii="Arial" w:hAnsi="Arial" w:cs="Arial"/>
                <w:sz w:val="22"/>
                <w:szCs w:val="22"/>
              </w:rPr>
              <w:t>7</w:t>
            </w:r>
          </w:p>
          <w:p w:rsidR="004E0C68" w:rsidRPr="00783C69" w:rsidRDefault="00962634">
            <w:pPr>
              <w:pStyle w:val="ReturnAddress"/>
              <w:spacing w:line="240" w:lineRule="auto"/>
              <w:ind w:left="180"/>
              <w:rPr>
                <w:rFonts w:ascii="Arial" w:hAnsi="Arial" w:cs="Arial"/>
              </w:rPr>
            </w:pPr>
            <w:r w:rsidRPr="00783C69">
              <w:rPr>
                <w:rFonts w:ascii="Arial" w:hAnsi="Arial" w:cs="Arial"/>
                <w:sz w:val="22"/>
                <w:szCs w:val="22"/>
              </w:rPr>
              <w:t>Committee Chair:   Eric Dunlavey</w:t>
            </w:r>
          </w:p>
        </w:tc>
      </w:tr>
    </w:tbl>
    <w:p w:rsidR="004E0C68" w:rsidRPr="00783C69" w:rsidRDefault="00962634" w:rsidP="00D1414E">
      <w:pPr>
        <w:pStyle w:val="Body"/>
        <w:spacing w:before="120" w:after="120"/>
        <w:ind w:left="180"/>
        <w:rPr>
          <w:rFonts w:ascii="Arial" w:eastAsia="Arial" w:hAnsi="Arial" w:cs="Arial"/>
          <w:b/>
          <w:bCs/>
        </w:rPr>
      </w:pPr>
      <w:r w:rsidRPr="00783C69">
        <w:rPr>
          <w:rFonts w:ascii="Arial" w:hAnsi="Arial" w:cs="Arial"/>
          <w:b/>
          <w:bCs/>
          <w:u w:val="single"/>
        </w:rPr>
        <w:t>Committee Request for Board Action</w:t>
      </w:r>
      <w:r w:rsidRPr="00783C69">
        <w:rPr>
          <w:rFonts w:ascii="Arial" w:hAnsi="Arial" w:cs="Arial"/>
          <w:b/>
          <w:bCs/>
          <w:lang w:val="it-IT"/>
        </w:rPr>
        <w:t>: None</w:t>
      </w:r>
    </w:p>
    <w:p w:rsidR="00B4092C" w:rsidRPr="00783C69" w:rsidRDefault="00B4092C">
      <w:pPr>
        <w:pStyle w:val="Body"/>
        <w:ind w:left="187"/>
        <w:rPr>
          <w:rFonts w:ascii="Arial" w:hAnsi="Arial" w:cs="Arial"/>
          <w:b/>
          <w:bCs/>
        </w:rPr>
      </w:pPr>
      <w:r w:rsidRPr="00783C69">
        <w:rPr>
          <w:rFonts w:ascii="Arial" w:hAnsi="Arial" w:cs="Arial"/>
          <w:b/>
          <w:bCs/>
        </w:rPr>
        <w:t>Joint meeting with CASA Regulatory Workgroup</w:t>
      </w:r>
      <w:r w:rsidR="003A1F81" w:rsidRPr="00783C69">
        <w:rPr>
          <w:rFonts w:ascii="Arial" w:hAnsi="Arial" w:cs="Arial"/>
          <w:b/>
          <w:bCs/>
        </w:rPr>
        <w:t xml:space="preserve"> – See </w:t>
      </w:r>
      <w:hyperlink r:id="rId8" w:history="1">
        <w:r w:rsidR="003A1F81" w:rsidRPr="00783C69">
          <w:rPr>
            <w:rStyle w:val="Hyperlink"/>
            <w:rFonts w:eastAsia="Arial Unicode MS"/>
            <w:u w:color="000000"/>
            <w:shd w:val="clear" w:color="auto" w:fill="auto"/>
          </w:rPr>
          <w:t>meeting packet</w:t>
        </w:r>
      </w:hyperlink>
    </w:p>
    <w:p w:rsidR="004E0C68" w:rsidRPr="00783C69" w:rsidRDefault="00B4092C">
      <w:pPr>
        <w:pStyle w:val="Body"/>
        <w:ind w:left="187"/>
        <w:rPr>
          <w:rFonts w:ascii="Arial" w:eastAsia="Arial" w:hAnsi="Arial" w:cs="Arial"/>
          <w:b/>
          <w:bCs/>
        </w:rPr>
      </w:pPr>
      <w:r w:rsidRPr="00783C69">
        <w:rPr>
          <w:rFonts w:ascii="Arial" w:hAnsi="Arial" w:cs="Arial"/>
          <w:b/>
          <w:bCs/>
        </w:rPr>
        <w:t>32 Participants from POTWs Statewide</w:t>
      </w:r>
    </w:p>
    <w:tbl>
      <w:tblPr>
        <w:tblW w:w="1053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4E0C68" w:rsidRPr="00783C69">
        <w:trPr>
          <w:trHeight w:val="66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1F43" w:rsidRPr="00783C69" w:rsidRDefault="00B4092C" w:rsidP="00B4092C">
            <w:pPr>
              <w:pStyle w:val="Body"/>
              <w:rPr>
                <w:rFonts w:ascii="Arial" w:hAnsi="Arial" w:cs="Arial"/>
                <w:b/>
                <w:bCs/>
                <w:sz w:val="20"/>
                <w:szCs w:val="20"/>
              </w:rPr>
            </w:pPr>
            <w:r w:rsidRPr="00783C69">
              <w:rPr>
                <w:rFonts w:ascii="Arial" w:hAnsi="Arial" w:cs="Arial"/>
                <w:b/>
                <w:bCs/>
                <w:sz w:val="20"/>
                <w:szCs w:val="20"/>
              </w:rPr>
              <w:t>General Meeting</w:t>
            </w:r>
          </w:p>
          <w:p w:rsidR="00B4092C" w:rsidRPr="00783C69" w:rsidRDefault="00B4092C" w:rsidP="00CF4BA2">
            <w:pPr>
              <w:pStyle w:val="Body"/>
              <w:numPr>
                <w:ilvl w:val="0"/>
                <w:numId w:val="17"/>
              </w:numPr>
              <w:ind w:left="329"/>
              <w:rPr>
                <w:rFonts w:ascii="Arial" w:hAnsi="Arial" w:cs="Arial"/>
                <w:bCs/>
                <w:sz w:val="20"/>
                <w:szCs w:val="20"/>
              </w:rPr>
            </w:pPr>
            <w:r w:rsidRPr="00783C69">
              <w:rPr>
                <w:rFonts w:ascii="Arial" w:hAnsi="Arial" w:cs="Arial"/>
                <w:bCs/>
                <w:sz w:val="20"/>
                <w:szCs w:val="20"/>
              </w:rPr>
              <w:t xml:space="preserve">Meg Sedlak of SFEI gave a </w:t>
            </w:r>
            <w:hyperlink r:id="rId9" w:history="1">
              <w:r w:rsidRPr="00783C69">
                <w:rPr>
                  <w:rStyle w:val="Hyperlink"/>
                  <w:rFonts w:eastAsia="Arial Unicode MS"/>
                  <w:sz w:val="20"/>
                  <w:szCs w:val="20"/>
                  <w:u w:color="000000"/>
                  <w:shd w:val="clear" w:color="auto" w:fill="auto"/>
                </w:rPr>
                <w:t>presentation</w:t>
              </w:r>
            </w:hyperlink>
            <w:r w:rsidRPr="00783C69">
              <w:rPr>
                <w:rFonts w:ascii="Arial" w:hAnsi="Arial" w:cs="Arial"/>
                <w:bCs/>
                <w:sz w:val="20"/>
                <w:szCs w:val="20"/>
              </w:rPr>
              <w:t xml:space="preserve"> on the RMP’s </w:t>
            </w:r>
            <w:proofErr w:type="spellStart"/>
            <w:r w:rsidRPr="00783C69">
              <w:rPr>
                <w:rFonts w:ascii="Arial" w:hAnsi="Arial" w:cs="Arial"/>
                <w:bCs/>
                <w:sz w:val="20"/>
                <w:szCs w:val="20"/>
              </w:rPr>
              <w:t>microplastics</w:t>
            </w:r>
            <w:proofErr w:type="spellEnd"/>
            <w:r w:rsidRPr="00783C69">
              <w:rPr>
                <w:rFonts w:ascii="Arial" w:hAnsi="Arial" w:cs="Arial"/>
                <w:bCs/>
                <w:sz w:val="20"/>
                <w:szCs w:val="20"/>
              </w:rPr>
              <w:t xml:space="preserve"> program. There was a </w:t>
            </w:r>
            <w:proofErr w:type="spellStart"/>
            <w:r w:rsidRPr="00783C69">
              <w:rPr>
                <w:rFonts w:ascii="Arial" w:hAnsi="Arial" w:cs="Arial"/>
                <w:bCs/>
                <w:sz w:val="20"/>
                <w:szCs w:val="20"/>
              </w:rPr>
              <w:t>followup</w:t>
            </w:r>
            <w:proofErr w:type="spellEnd"/>
            <w:r w:rsidRPr="00783C69">
              <w:rPr>
                <w:rFonts w:ascii="Arial" w:hAnsi="Arial" w:cs="Arial"/>
                <w:bCs/>
                <w:sz w:val="20"/>
                <w:szCs w:val="20"/>
              </w:rPr>
              <w:t xml:space="preserve"> discussion on pollution prevention.</w:t>
            </w:r>
            <w:r w:rsidR="006C3057" w:rsidRPr="00783C69">
              <w:rPr>
                <w:rFonts w:ascii="Arial" w:hAnsi="Arial" w:cs="Arial"/>
                <w:bCs/>
                <w:sz w:val="20"/>
                <w:szCs w:val="20"/>
              </w:rPr>
              <w:t xml:space="preserve">  Note that BACWA’s efforts </w:t>
            </w:r>
            <w:r w:rsidR="008F6C8E">
              <w:rPr>
                <w:rFonts w:ascii="Arial" w:hAnsi="Arial" w:cs="Arial"/>
                <w:bCs/>
                <w:sz w:val="20"/>
                <w:szCs w:val="20"/>
              </w:rPr>
              <w:t xml:space="preserve">on method development </w:t>
            </w:r>
            <w:r w:rsidR="006C3057" w:rsidRPr="00783C69">
              <w:rPr>
                <w:rFonts w:ascii="Arial" w:hAnsi="Arial" w:cs="Arial"/>
                <w:bCs/>
                <w:sz w:val="20"/>
                <w:szCs w:val="20"/>
              </w:rPr>
              <w:t xml:space="preserve">have been published in </w:t>
            </w:r>
            <w:hyperlink r:id="rId10" w:history="1">
              <w:r w:rsidR="006C3057" w:rsidRPr="00783C69">
                <w:rPr>
                  <w:rStyle w:val="Hyperlink"/>
                  <w:rFonts w:eastAsia="Arial Unicode MS"/>
                  <w:sz w:val="20"/>
                  <w:szCs w:val="20"/>
                  <w:u w:color="000000"/>
                  <w:shd w:val="clear" w:color="auto" w:fill="auto"/>
                </w:rPr>
                <w:t>J Analytical Chemistry</w:t>
              </w:r>
            </w:hyperlink>
            <w:r w:rsidR="006C3057" w:rsidRPr="00783C69">
              <w:rPr>
                <w:rFonts w:ascii="Arial" w:hAnsi="Arial" w:cs="Arial"/>
                <w:bCs/>
                <w:sz w:val="20"/>
                <w:szCs w:val="20"/>
              </w:rPr>
              <w:t xml:space="preserve">. </w:t>
            </w:r>
          </w:p>
          <w:p w:rsidR="00B4092C" w:rsidRPr="00783C69" w:rsidRDefault="00CF4BA2" w:rsidP="00CF4BA2">
            <w:pPr>
              <w:pStyle w:val="Body"/>
              <w:numPr>
                <w:ilvl w:val="0"/>
                <w:numId w:val="17"/>
              </w:numPr>
              <w:ind w:left="329"/>
              <w:rPr>
                <w:rFonts w:ascii="Arial" w:hAnsi="Arial" w:cs="Arial"/>
                <w:bCs/>
                <w:sz w:val="20"/>
                <w:szCs w:val="20"/>
              </w:rPr>
            </w:pPr>
            <w:r w:rsidRPr="00783C69">
              <w:rPr>
                <w:rFonts w:ascii="Arial" w:hAnsi="Arial" w:cs="Arial"/>
                <w:bCs/>
                <w:sz w:val="20"/>
                <w:szCs w:val="20"/>
              </w:rPr>
              <w:t>Jessica</w:t>
            </w:r>
            <w:r w:rsidR="006C3057" w:rsidRPr="00783C69">
              <w:rPr>
                <w:rFonts w:ascii="Arial" w:hAnsi="Arial" w:cs="Arial"/>
                <w:bCs/>
                <w:sz w:val="20"/>
                <w:szCs w:val="20"/>
              </w:rPr>
              <w:t xml:space="preserve"> </w:t>
            </w:r>
            <w:proofErr w:type="spellStart"/>
            <w:r w:rsidR="006C3057" w:rsidRPr="00783C69">
              <w:rPr>
                <w:rFonts w:ascii="Arial" w:hAnsi="Arial" w:cs="Arial"/>
                <w:bCs/>
                <w:sz w:val="20"/>
                <w:szCs w:val="20"/>
              </w:rPr>
              <w:t>Ga</w:t>
            </w:r>
            <w:r w:rsidR="00B4092C" w:rsidRPr="00783C69">
              <w:rPr>
                <w:rFonts w:ascii="Arial" w:hAnsi="Arial" w:cs="Arial"/>
                <w:bCs/>
                <w:sz w:val="20"/>
                <w:szCs w:val="20"/>
              </w:rPr>
              <w:t>uger</w:t>
            </w:r>
            <w:proofErr w:type="spellEnd"/>
            <w:r w:rsidR="00B4092C" w:rsidRPr="00783C69">
              <w:rPr>
                <w:rFonts w:ascii="Arial" w:hAnsi="Arial" w:cs="Arial"/>
                <w:bCs/>
                <w:sz w:val="20"/>
                <w:szCs w:val="20"/>
              </w:rPr>
              <w:t xml:space="preserve"> gave a presentation on CASA’s Legislative Priorities for 2017:</w:t>
            </w:r>
          </w:p>
          <w:p w:rsidR="00B4092C" w:rsidRPr="00783C69" w:rsidRDefault="00B4092C" w:rsidP="00B4092C">
            <w:pPr>
              <w:pStyle w:val="Body"/>
              <w:numPr>
                <w:ilvl w:val="0"/>
                <w:numId w:val="16"/>
              </w:numPr>
              <w:rPr>
                <w:rFonts w:ascii="Arial" w:hAnsi="Arial" w:cs="Arial"/>
                <w:sz w:val="20"/>
                <w:szCs w:val="20"/>
              </w:rPr>
            </w:pPr>
            <w:r w:rsidRPr="00783C69">
              <w:rPr>
                <w:rFonts w:ascii="Arial" w:hAnsi="Arial" w:cs="Arial"/>
                <w:sz w:val="20"/>
                <w:szCs w:val="20"/>
              </w:rPr>
              <w:t>AB</w:t>
            </w:r>
            <w:r w:rsidR="006C3057" w:rsidRPr="00783C69">
              <w:rPr>
                <w:rFonts w:ascii="Arial" w:hAnsi="Arial" w:cs="Arial"/>
                <w:sz w:val="20"/>
                <w:szCs w:val="20"/>
              </w:rPr>
              <w:t xml:space="preserve">574 – </w:t>
            </w:r>
            <w:proofErr w:type="spellStart"/>
            <w:r w:rsidR="006C3057" w:rsidRPr="00783C69">
              <w:rPr>
                <w:rFonts w:ascii="Arial" w:hAnsi="Arial" w:cs="Arial"/>
                <w:sz w:val="20"/>
                <w:szCs w:val="20"/>
              </w:rPr>
              <w:t>WateReuse</w:t>
            </w:r>
            <w:proofErr w:type="spellEnd"/>
            <w:r w:rsidR="006C3057" w:rsidRPr="00783C69">
              <w:rPr>
                <w:rFonts w:ascii="Arial" w:hAnsi="Arial" w:cs="Arial"/>
                <w:sz w:val="20"/>
                <w:szCs w:val="20"/>
              </w:rPr>
              <w:t>/</w:t>
            </w:r>
            <w:proofErr w:type="spellStart"/>
            <w:r w:rsidR="006C3057" w:rsidRPr="00783C69">
              <w:rPr>
                <w:rFonts w:ascii="Arial" w:hAnsi="Arial" w:cs="Arial"/>
                <w:sz w:val="20"/>
                <w:szCs w:val="20"/>
              </w:rPr>
              <w:t>CoastKeeper</w:t>
            </w:r>
            <w:proofErr w:type="spellEnd"/>
            <w:r w:rsidR="006C3057" w:rsidRPr="00783C69">
              <w:rPr>
                <w:rFonts w:ascii="Arial" w:hAnsi="Arial" w:cs="Arial"/>
                <w:sz w:val="20"/>
                <w:szCs w:val="20"/>
              </w:rPr>
              <w:t xml:space="preserve"> sponsored bill changes the definition of potable reuse and requires the development of criteria for potable reuse through raw water augmentation by 2021.</w:t>
            </w:r>
            <w:r w:rsidR="004923A3">
              <w:rPr>
                <w:rFonts w:ascii="Arial" w:hAnsi="Arial" w:cs="Arial"/>
                <w:sz w:val="20"/>
                <w:szCs w:val="20"/>
              </w:rPr>
              <w:t xml:space="preserve"> CASA supports.</w:t>
            </w:r>
          </w:p>
          <w:p w:rsidR="006C3057" w:rsidRPr="00783C69" w:rsidRDefault="006C3057" w:rsidP="00B4092C">
            <w:pPr>
              <w:pStyle w:val="Body"/>
              <w:numPr>
                <w:ilvl w:val="0"/>
                <w:numId w:val="16"/>
              </w:numPr>
              <w:rPr>
                <w:rFonts w:ascii="Arial" w:hAnsi="Arial" w:cs="Arial"/>
                <w:sz w:val="20"/>
                <w:szCs w:val="20"/>
              </w:rPr>
            </w:pPr>
            <w:r w:rsidRPr="00783C69">
              <w:rPr>
                <w:rFonts w:ascii="Arial" w:hAnsi="Arial" w:cs="Arial"/>
                <w:sz w:val="20"/>
                <w:szCs w:val="20"/>
              </w:rPr>
              <w:t>AB967 – Re</w:t>
            </w:r>
            <w:r w:rsidR="00CF4BA2" w:rsidRPr="00783C69">
              <w:rPr>
                <w:rFonts w:ascii="Arial" w:hAnsi="Arial" w:cs="Arial"/>
                <w:sz w:val="20"/>
                <w:szCs w:val="20"/>
              </w:rPr>
              <w:t>g</w:t>
            </w:r>
            <w:r w:rsidRPr="00783C69">
              <w:rPr>
                <w:rFonts w:ascii="Arial" w:hAnsi="Arial" w:cs="Arial"/>
                <w:sz w:val="20"/>
                <w:szCs w:val="20"/>
              </w:rPr>
              <w:t>ulati</w:t>
            </w:r>
            <w:r w:rsidR="00CF4BA2" w:rsidRPr="00783C69">
              <w:rPr>
                <w:rFonts w:ascii="Arial" w:hAnsi="Arial" w:cs="Arial"/>
                <w:sz w:val="20"/>
                <w:szCs w:val="20"/>
              </w:rPr>
              <w:t>ng</w:t>
            </w:r>
            <w:r w:rsidRPr="00783C69">
              <w:rPr>
                <w:rFonts w:ascii="Arial" w:hAnsi="Arial" w:cs="Arial"/>
                <w:sz w:val="20"/>
                <w:szCs w:val="20"/>
              </w:rPr>
              <w:t xml:space="preserve"> </w:t>
            </w:r>
            <w:proofErr w:type="spellStart"/>
            <w:r w:rsidRPr="00783C69">
              <w:rPr>
                <w:rFonts w:ascii="Arial" w:hAnsi="Arial" w:cs="Arial"/>
                <w:sz w:val="20"/>
                <w:szCs w:val="20"/>
              </w:rPr>
              <w:t>biocremation</w:t>
            </w:r>
            <w:proofErr w:type="spellEnd"/>
            <w:r w:rsidRPr="00783C69">
              <w:rPr>
                <w:rFonts w:ascii="Arial" w:hAnsi="Arial" w:cs="Arial"/>
                <w:sz w:val="20"/>
                <w:szCs w:val="20"/>
              </w:rPr>
              <w:t xml:space="preserve"> facilities – includes a prohibition on discharge to sewers and instead requires hauling to digestion facilities</w:t>
            </w:r>
            <w:r w:rsidR="004923A3">
              <w:rPr>
                <w:rFonts w:ascii="Arial" w:hAnsi="Arial" w:cs="Arial"/>
                <w:sz w:val="20"/>
                <w:szCs w:val="20"/>
              </w:rPr>
              <w:t>. CASA is offering clarifying language but is not opposing or supporting.</w:t>
            </w:r>
          </w:p>
          <w:p w:rsidR="006C3057" w:rsidRPr="00783C69" w:rsidRDefault="006C3057" w:rsidP="00B4092C">
            <w:pPr>
              <w:pStyle w:val="Body"/>
              <w:numPr>
                <w:ilvl w:val="0"/>
                <w:numId w:val="16"/>
              </w:numPr>
              <w:rPr>
                <w:rFonts w:ascii="Arial" w:hAnsi="Arial" w:cs="Arial"/>
                <w:sz w:val="20"/>
                <w:szCs w:val="20"/>
              </w:rPr>
            </w:pPr>
            <w:r w:rsidRPr="00783C69">
              <w:rPr>
                <w:rFonts w:ascii="Arial" w:hAnsi="Arial" w:cs="Arial"/>
                <w:sz w:val="20"/>
                <w:szCs w:val="20"/>
              </w:rPr>
              <w:t>AB474 - e</w:t>
            </w:r>
            <w:r w:rsidRPr="00783C69">
              <w:rPr>
                <w:rFonts w:ascii="Arial" w:hAnsi="Arial" w:cs="Arial"/>
                <w:color w:val="333333"/>
                <w:sz w:val="20"/>
                <w:szCs w:val="20"/>
                <w:shd w:val="clear" w:color="auto" w:fill="FFFFFF"/>
              </w:rPr>
              <w:t>xemp</w:t>
            </w:r>
            <w:r w:rsidR="008F6C8E">
              <w:rPr>
                <w:rFonts w:ascii="Arial" w:hAnsi="Arial" w:cs="Arial"/>
                <w:color w:val="333333"/>
                <w:sz w:val="20"/>
                <w:szCs w:val="20"/>
                <w:shd w:val="clear" w:color="auto" w:fill="FFFFFF"/>
              </w:rPr>
              <w:t>t</w:t>
            </w:r>
            <w:r w:rsidR="00CF4BA2" w:rsidRPr="00783C69">
              <w:rPr>
                <w:rFonts w:ascii="Arial" w:hAnsi="Arial" w:cs="Arial"/>
                <w:color w:val="333333"/>
                <w:sz w:val="20"/>
                <w:szCs w:val="20"/>
                <w:shd w:val="clear" w:color="auto" w:fill="FFFFFF"/>
              </w:rPr>
              <w:t>s</w:t>
            </w:r>
            <w:r w:rsidRPr="00783C69">
              <w:rPr>
                <w:rFonts w:ascii="Arial" w:hAnsi="Arial" w:cs="Arial"/>
                <w:color w:val="333333"/>
                <w:sz w:val="20"/>
                <w:szCs w:val="20"/>
                <w:shd w:val="clear" w:color="auto" w:fill="FFFFFF"/>
              </w:rPr>
              <w:t xml:space="preserve"> spent brine solutions that are byproducts of the treatment of groundwater to meet California drinking water standards from those same requirements if certain conditions are met, including that the spent brine solutions are transferred for dewatering via a closed piping system to lined surface impoundments regulated by the California regional water quality control boards.</w:t>
            </w:r>
            <w:r w:rsidR="00CC12AC">
              <w:rPr>
                <w:rFonts w:ascii="Arial" w:hAnsi="Arial" w:cs="Arial"/>
                <w:color w:val="333333"/>
                <w:sz w:val="20"/>
                <w:szCs w:val="20"/>
                <w:shd w:val="clear" w:color="auto" w:fill="FFFFFF"/>
              </w:rPr>
              <w:t xml:space="preserve"> CASA is watching.</w:t>
            </w:r>
          </w:p>
          <w:p w:rsidR="006C3057" w:rsidRPr="00783C69" w:rsidRDefault="006C3057" w:rsidP="00B4092C">
            <w:pPr>
              <w:pStyle w:val="Body"/>
              <w:numPr>
                <w:ilvl w:val="0"/>
                <w:numId w:val="16"/>
              </w:numPr>
              <w:rPr>
                <w:rFonts w:ascii="Arial" w:hAnsi="Arial" w:cs="Arial"/>
                <w:sz w:val="20"/>
                <w:szCs w:val="20"/>
              </w:rPr>
            </w:pPr>
            <w:r w:rsidRPr="00783C69">
              <w:rPr>
                <w:rFonts w:ascii="Arial" w:hAnsi="Arial" w:cs="Arial"/>
                <w:sz w:val="20"/>
                <w:szCs w:val="20"/>
              </w:rPr>
              <w:t>AB1132 – Allows air pollution control off</w:t>
            </w:r>
            <w:r w:rsidR="008F6C8E">
              <w:rPr>
                <w:rFonts w:ascii="Arial" w:hAnsi="Arial" w:cs="Arial"/>
                <w:sz w:val="20"/>
                <w:szCs w:val="20"/>
              </w:rPr>
              <w:t>ic</w:t>
            </w:r>
            <w:r w:rsidRPr="00783C69">
              <w:rPr>
                <w:rFonts w:ascii="Arial" w:hAnsi="Arial" w:cs="Arial"/>
                <w:sz w:val="20"/>
                <w:szCs w:val="20"/>
              </w:rPr>
              <w:t>er to issue an Order of Abatement if there is a</w:t>
            </w:r>
            <w:r w:rsidR="008F6C8E">
              <w:rPr>
                <w:rFonts w:ascii="Arial" w:hAnsi="Arial" w:cs="Arial"/>
                <w:sz w:val="20"/>
                <w:szCs w:val="20"/>
              </w:rPr>
              <w:t xml:space="preserve"> clear and</w:t>
            </w:r>
            <w:r w:rsidRPr="00783C69">
              <w:rPr>
                <w:rFonts w:ascii="Arial" w:hAnsi="Arial" w:cs="Arial"/>
                <w:sz w:val="20"/>
                <w:szCs w:val="20"/>
              </w:rPr>
              <w:t xml:space="preserve"> present danger</w:t>
            </w:r>
            <w:r w:rsidR="00CC12AC">
              <w:rPr>
                <w:rFonts w:ascii="Arial" w:hAnsi="Arial" w:cs="Arial"/>
                <w:sz w:val="20"/>
                <w:szCs w:val="20"/>
              </w:rPr>
              <w:t>. CASA is watching.</w:t>
            </w:r>
          </w:p>
          <w:p w:rsidR="006C3057" w:rsidRPr="00783C69" w:rsidRDefault="006C3057" w:rsidP="00B4092C">
            <w:pPr>
              <w:pStyle w:val="Body"/>
              <w:numPr>
                <w:ilvl w:val="0"/>
                <w:numId w:val="16"/>
              </w:numPr>
              <w:rPr>
                <w:rFonts w:ascii="Arial" w:hAnsi="Arial" w:cs="Arial"/>
                <w:sz w:val="20"/>
                <w:szCs w:val="20"/>
              </w:rPr>
            </w:pPr>
            <w:r w:rsidRPr="00783C69">
              <w:rPr>
                <w:rFonts w:ascii="Arial" w:hAnsi="Arial" w:cs="Arial"/>
                <w:sz w:val="20"/>
                <w:szCs w:val="20"/>
              </w:rPr>
              <w:t>AB14538 – ELAP Overhaul bill</w:t>
            </w:r>
          </w:p>
          <w:p w:rsidR="006C3057" w:rsidRPr="00783C69" w:rsidRDefault="006C3057" w:rsidP="00B4092C">
            <w:pPr>
              <w:pStyle w:val="Body"/>
              <w:numPr>
                <w:ilvl w:val="0"/>
                <w:numId w:val="16"/>
              </w:numPr>
              <w:rPr>
                <w:rFonts w:ascii="Arial" w:hAnsi="Arial" w:cs="Arial"/>
                <w:sz w:val="20"/>
                <w:szCs w:val="20"/>
              </w:rPr>
            </w:pPr>
            <w:r w:rsidRPr="00783C69">
              <w:rPr>
                <w:rFonts w:ascii="Arial" w:hAnsi="Arial" w:cs="Arial"/>
                <w:sz w:val="20"/>
                <w:szCs w:val="20"/>
              </w:rPr>
              <w:t>SB602 - Requires labeling of seeds and plants treated with neonic</w:t>
            </w:r>
            <w:r w:rsidR="00CF4BA2" w:rsidRPr="00783C69">
              <w:rPr>
                <w:rFonts w:ascii="Arial" w:hAnsi="Arial" w:cs="Arial"/>
                <w:sz w:val="20"/>
                <w:szCs w:val="20"/>
              </w:rPr>
              <w:t>o</w:t>
            </w:r>
            <w:r w:rsidRPr="00783C69">
              <w:rPr>
                <w:rFonts w:ascii="Arial" w:hAnsi="Arial" w:cs="Arial"/>
                <w:sz w:val="20"/>
                <w:szCs w:val="20"/>
              </w:rPr>
              <w:t>t</w:t>
            </w:r>
            <w:r w:rsidR="00CF4BA2" w:rsidRPr="00783C69">
              <w:rPr>
                <w:rFonts w:ascii="Arial" w:hAnsi="Arial" w:cs="Arial"/>
                <w:sz w:val="20"/>
                <w:szCs w:val="20"/>
              </w:rPr>
              <w:t>i</w:t>
            </w:r>
            <w:r w:rsidRPr="00783C69">
              <w:rPr>
                <w:rFonts w:ascii="Arial" w:hAnsi="Arial" w:cs="Arial"/>
                <w:sz w:val="20"/>
                <w:szCs w:val="20"/>
              </w:rPr>
              <w:t>noids</w:t>
            </w:r>
          </w:p>
          <w:p w:rsidR="006C3057" w:rsidRPr="00783C69" w:rsidRDefault="006C3057" w:rsidP="00783C69">
            <w:pPr>
              <w:pStyle w:val="Body"/>
              <w:ind w:left="419"/>
              <w:rPr>
                <w:rFonts w:ascii="Arial" w:hAnsi="Arial" w:cs="Arial"/>
                <w:sz w:val="20"/>
                <w:szCs w:val="20"/>
              </w:rPr>
            </w:pPr>
            <w:r w:rsidRPr="00783C69">
              <w:rPr>
                <w:rFonts w:ascii="Arial" w:hAnsi="Arial" w:cs="Arial"/>
                <w:sz w:val="20"/>
                <w:szCs w:val="20"/>
              </w:rPr>
              <w:t xml:space="preserve">CASA is also considering </w:t>
            </w:r>
            <w:r w:rsidR="00CF4BA2" w:rsidRPr="00783C69">
              <w:rPr>
                <w:rFonts w:ascii="Arial" w:hAnsi="Arial" w:cs="Arial"/>
                <w:sz w:val="20"/>
                <w:szCs w:val="20"/>
              </w:rPr>
              <w:t>s</w:t>
            </w:r>
            <w:r w:rsidRPr="00783C69">
              <w:rPr>
                <w:rFonts w:ascii="Arial" w:hAnsi="Arial" w:cs="Arial"/>
                <w:sz w:val="20"/>
                <w:szCs w:val="20"/>
              </w:rPr>
              <w:t xml:space="preserve">ponsoring a Bill regulating flushable wipes.  </w:t>
            </w:r>
            <w:r w:rsidR="00CF4BA2" w:rsidRPr="00783C69">
              <w:rPr>
                <w:rFonts w:ascii="Arial" w:hAnsi="Arial" w:cs="Arial"/>
                <w:sz w:val="20"/>
                <w:szCs w:val="20"/>
              </w:rPr>
              <w:t xml:space="preserve">Sen. </w:t>
            </w:r>
            <w:proofErr w:type="spellStart"/>
            <w:r w:rsidRPr="00783C69">
              <w:rPr>
                <w:rFonts w:ascii="Arial" w:hAnsi="Arial" w:cs="Arial"/>
                <w:sz w:val="20"/>
                <w:szCs w:val="20"/>
              </w:rPr>
              <w:t>Hertzerg</w:t>
            </w:r>
            <w:proofErr w:type="spellEnd"/>
            <w:r w:rsidRPr="00783C69">
              <w:rPr>
                <w:rFonts w:ascii="Arial" w:hAnsi="Arial" w:cs="Arial"/>
                <w:sz w:val="20"/>
                <w:szCs w:val="20"/>
              </w:rPr>
              <w:t xml:space="preserve"> is not reintroducing a Recycled Water Bill this year, but instead is focusing on Prop 218 reform, including redefining sewers to include </w:t>
            </w:r>
            <w:proofErr w:type="spellStart"/>
            <w:r w:rsidRPr="00783C69">
              <w:rPr>
                <w:rFonts w:ascii="Arial" w:hAnsi="Arial" w:cs="Arial"/>
                <w:sz w:val="20"/>
                <w:szCs w:val="20"/>
              </w:rPr>
              <w:t>stormwater</w:t>
            </w:r>
            <w:proofErr w:type="spellEnd"/>
            <w:r w:rsidRPr="00783C69">
              <w:rPr>
                <w:rFonts w:ascii="Arial" w:hAnsi="Arial" w:cs="Arial"/>
                <w:sz w:val="20"/>
                <w:szCs w:val="20"/>
              </w:rPr>
              <w:t>.</w:t>
            </w:r>
          </w:p>
          <w:p w:rsidR="006C3057" w:rsidRPr="00783C69" w:rsidRDefault="006C3057" w:rsidP="006C3057">
            <w:pPr>
              <w:pStyle w:val="Body"/>
              <w:numPr>
                <w:ilvl w:val="0"/>
                <w:numId w:val="17"/>
              </w:numPr>
              <w:ind w:left="329"/>
              <w:rPr>
                <w:rFonts w:ascii="Arial" w:hAnsi="Arial" w:cs="Arial"/>
                <w:sz w:val="20"/>
                <w:szCs w:val="20"/>
              </w:rPr>
            </w:pPr>
            <w:r w:rsidRPr="00783C69">
              <w:rPr>
                <w:rFonts w:ascii="Arial" w:hAnsi="Arial" w:cs="Arial"/>
                <w:sz w:val="20"/>
                <w:szCs w:val="20"/>
              </w:rPr>
              <w:t xml:space="preserve">Greg Kester gave an update on State initiatives that will put the sustainability of landfills as biosolids reuse/disposal alternatives in </w:t>
            </w:r>
            <w:r w:rsidR="00CF4BA2" w:rsidRPr="00783C69">
              <w:rPr>
                <w:rFonts w:ascii="Arial" w:hAnsi="Arial" w:cs="Arial"/>
                <w:sz w:val="20"/>
                <w:szCs w:val="20"/>
              </w:rPr>
              <w:t>jeopardy</w:t>
            </w:r>
            <w:r w:rsidRPr="00783C69">
              <w:rPr>
                <w:rFonts w:ascii="Arial" w:hAnsi="Arial" w:cs="Arial"/>
                <w:sz w:val="20"/>
                <w:szCs w:val="20"/>
              </w:rPr>
              <w:t>.</w:t>
            </w:r>
          </w:p>
        </w:tc>
      </w:tr>
      <w:tr w:rsidR="004E0C68" w:rsidRPr="00783C69"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026" w:rsidRPr="00783C69" w:rsidRDefault="00CF4BA2" w:rsidP="00DD5026">
            <w:pPr>
              <w:pStyle w:val="Body"/>
              <w:rPr>
                <w:rFonts w:ascii="Arial" w:hAnsi="Arial" w:cs="Arial"/>
                <w:b/>
                <w:bCs/>
                <w:sz w:val="20"/>
                <w:szCs w:val="20"/>
              </w:rPr>
            </w:pPr>
            <w:r w:rsidRPr="00783C69">
              <w:rPr>
                <w:rFonts w:ascii="Arial" w:hAnsi="Arial" w:cs="Arial"/>
                <w:b/>
                <w:bCs/>
                <w:sz w:val="20"/>
                <w:szCs w:val="20"/>
              </w:rPr>
              <w:t xml:space="preserve">Water Committee Meeting </w:t>
            </w:r>
          </w:p>
          <w:p w:rsidR="004E0C68" w:rsidRPr="00783C69" w:rsidRDefault="00CF4BA2" w:rsidP="00CF4BA2">
            <w:pPr>
              <w:pStyle w:val="Body"/>
              <w:numPr>
                <w:ilvl w:val="0"/>
                <w:numId w:val="18"/>
              </w:numPr>
              <w:ind w:left="419"/>
              <w:rPr>
                <w:rFonts w:ascii="Arial" w:eastAsia="Arial" w:hAnsi="Arial" w:cs="Arial"/>
                <w:sz w:val="20"/>
                <w:szCs w:val="20"/>
              </w:rPr>
            </w:pPr>
            <w:r w:rsidRPr="00783C69">
              <w:rPr>
                <w:rFonts w:ascii="Arial" w:hAnsi="Arial" w:cs="Arial"/>
                <w:b/>
                <w:i/>
                <w:sz w:val="20"/>
                <w:szCs w:val="20"/>
              </w:rPr>
              <w:t>CECs</w:t>
            </w:r>
            <w:r w:rsidRPr="00783C69">
              <w:rPr>
                <w:rFonts w:ascii="Arial" w:hAnsi="Arial" w:cs="Arial"/>
                <w:sz w:val="20"/>
                <w:szCs w:val="20"/>
              </w:rPr>
              <w:t xml:space="preserve"> – The State Water Board wants data from all Regional </w:t>
            </w:r>
            <w:r w:rsidR="008F6C8E">
              <w:rPr>
                <w:rFonts w:ascii="Arial" w:hAnsi="Arial" w:cs="Arial"/>
                <w:sz w:val="20"/>
                <w:szCs w:val="20"/>
              </w:rPr>
              <w:t xml:space="preserve">monitoring </w:t>
            </w:r>
            <w:r w:rsidRPr="00783C69">
              <w:rPr>
                <w:rFonts w:ascii="Arial" w:hAnsi="Arial" w:cs="Arial"/>
                <w:sz w:val="20"/>
                <w:szCs w:val="20"/>
              </w:rPr>
              <w:t>efforts, including the RMP, to be uploaded to CEDEN.  There will be an RMP meeting on CECs on March 30</w:t>
            </w:r>
            <w:r w:rsidR="004923A3">
              <w:rPr>
                <w:rFonts w:ascii="Arial" w:hAnsi="Arial" w:cs="Arial"/>
                <w:sz w:val="20"/>
                <w:szCs w:val="20"/>
              </w:rPr>
              <w:t xml:space="preserve"> at SFEI in Richmond</w:t>
            </w:r>
            <w:r w:rsidRPr="00783C69">
              <w:rPr>
                <w:rFonts w:ascii="Arial" w:hAnsi="Arial" w:cs="Arial"/>
                <w:sz w:val="20"/>
                <w:szCs w:val="20"/>
              </w:rPr>
              <w:t>.</w:t>
            </w:r>
          </w:p>
          <w:p w:rsidR="00CF4BA2" w:rsidRPr="00783C69" w:rsidRDefault="00CF4BA2" w:rsidP="00CF4BA2">
            <w:pPr>
              <w:pStyle w:val="Body"/>
              <w:numPr>
                <w:ilvl w:val="0"/>
                <w:numId w:val="18"/>
              </w:numPr>
              <w:ind w:left="419"/>
              <w:rPr>
                <w:rFonts w:ascii="Arial" w:eastAsia="Arial" w:hAnsi="Arial" w:cs="Arial"/>
                <w:sz w:val="20"/>
                <w:szCs w:val="20"/>
              </w:rPr>
            </w:pPr>
            <w:r w:rsidRPr="00783C69">
              <w:rPr>
                <w:rFonts w:ascii="Arial" w:hAnsi="Arial" w:cs="Arial"/>
                <w:b/>
                <w:i/>
                <w:sz w:val="20"/>
                <w:szCs w:val="20"/>
              </w:rPr>
              <w:t>Toxicity</w:t>
            </w:r>
            <w:r w:rsidRPr="00783C69">
              <w:rPr>
                <w:rFonts w:ascii="Arial" w:hAnsi="Arial" w:cs="Arial"/>
                <w:sz w:val="20"/>
                <w:szCs w:val="20"/>
              </w:rPr>
              <w:t xml:space="preserve"> – The State Water Board is beginning its soft rollout of the revised Toxicity Plan with an invitation-only meeting on April 11.  Three new Los Angeles Region permits have been proposed with the TST.  </w:t>
            </w:r>
          </w:p>
          <w:p w:rsidR="00CF4BA2" w:rsidRPr="00783C69" w:rsidRDefault="00CF4BA2" w:rsidP="00CF4BA2">
            <w:pPr>
              <w:pStyle w:val="Body"/>
              <w:numPr>
                <w:ilvl w:val="0"/>
                <w:numId w:val="18"/>
              </w:numPr>
              <w:ind w:left="419"/>
              <w:rPr>
                <w:rFonts w:ascii="Arial" w:eastAsia="Arial" w:hAnsi="Arial" w:cs="Arial"/>
                <w:b/>
                <w:i/>
                <w:sz w:val="20"/>
                <w:szCs w:val="20"/>
              </w:rPr>
            </w:pPr>
            <w:r w:rsidRPr="00783C69">
              <w:rPr>
                <w:rFonts w:ascii="Arial" w:eastAsia="Arial" w:hAnsi="Arial" w:cs="Arial"/>
                <w:b/>
                <w:i/>
                <w:sz w:val="20"/>
                <w:szCs w:val="20"/>
              </w:rPr>
              <w:t xml:space="preserve">Nutrients </w:t>
            </w:r>
          </w:p>
          <w:p w:rsidR="00CF4BA2" w:rsidRPr="00783C69" w:rsidRDefault="003A1F81" w:rsidP="00CF4BA2">
            <w:pPr>
              <w:pStyle w:val="Body"/>
              <w:numPr>
                <w:ilvl w:val="0"/>
                <w:numId w:val="19"/>
              </w:numPr>
              <w:rPr>
                <w:rFonts w:ascii="Arial" w:eastAsia="Arial" w:hAnsi="Arial" w:cs="Arial"/>
                <w:sz w:val="20"/>
                <w:szCs w:val="20"/>
              </w:rPr>
            </w:pPr>
            <w:r w:rsidRPr="00783C69">
              <w:rPr>
                <w:rFonts w:ascii="Arial" w:eastAsia="Arial" w:hAnsi="Arial" w:cs="Arial"/>
                <w:sz w:val="20"/>
                <w:szCs w:val="20"/>
              </w:rPr>
              <w:t xml:space="preserve">The </w:t>
            </w:r>
            <w:proofErr w:type="spellStart"/>
            <w:r w:rsidRPr="00783C69">
              <w:rPr>
                <w:rFonts w:ascii="Arial" w:eastAsia="Arial" w:hAnsi="Arial" w:cs="Arial"/>
                <w:sz w:val="20"/>
                <w:szCs w:val="20"/>
              </w:rPr>
              <w:t>wade</w:t>
            </w:r>
            <w:r w:rsidR="00CF4BA2" w:rsidRPr="00783C69">
              <w:rPr>
                <w:rFonts w:ascii="Arial" w:eastAsia="Arial" w:hAnsi="Arial" w:cs="Arial"/>
                <w:sz w:val="20"/>
                <w:szCs w:val="20"/>
              </w:rPr>
              <w:t>able</w:t>
            </w:r>
            <w:proofErr w:type="spellEnd"/>
            <w:r w:rsidR="00CF4BA2" w:rsidRPr="00783C69">
              <w:rPr>
                <w:rFonts w:ascii="Arial" w:eastAsia="Arial" w:hAnsi="Arial" w:cs="Arial"/>
                <w:sz w:val="20"/>
                <w:szCs w:val="20"/>
              </w:rPr>
              <w:t xml:space="preserve"> streams nutrients</w:t>
            </w:r>
            <w:r w:rsidR="008F6C8E">
              <w:rPr>
                <w:rFonts w:ascii="Arial" w:eastAsia="Arial" w:hAnsi="Arial" w:cs="Arial"/>
                <w:sz w:val="20"/>
                <w:szCs w:val="20"/>
              </w:rPr>
              <w:t xml:space="preserve"> regulatory</w:t>
            </w:r>
            <w:r w:rsidR="00CF4BA2" w:rsidRPr="00783C69">
              <w:rPr>
                <w:rFonts w:ascii="Arial" w:eastAsia="Arial" w:hAnsi="Arial" w:cs="Arial"/>
                <w:sz w:val="20"/>
                <w:szCs w:val="20"/>
              </w:rPr>
              <w:t xml:space="preserve"> process link</w:t>
            </w:r>
            <w:r w:rsidR="008F6C8E">
              <w:rPr>
                <w:rFonts w:ascii="Arial" w:eastAsia="Arial" w:hAnsi="Arial" w:cs="Arial"/>
                <w:sz w:val="20"/>
                <w:szCs w:val="20"/>
              </w:rPr>
              <w:t>s</w:t>
            </w:r>
            <w:r w:rsidR="00CF4BA2" w:rsidRPr="00783C69">
              <w:rPr>
                <w:rFonts w:ascii="Arial" w:eastAsia="Arial" w:hAnsi="Arial" w:cs="Arial"/>
                <w:sz w:val="20"/>
                <w:szCs w:val="20"/>
              </w:rPr>
              <w:t xml:space="preserve"> nutrient levels to beneficial use attainment, although that may be difficult to measure in the benthos.</w:t>
            </w:r>
          </w:p>
          <w:p w:rsidR="003A1F81" w:rsidRPr="00783C69" w:rsidRDefault="00CF4BA2" w:rsidP="003A1F81">
            <w:pPr>
              <w:pStyle w:val="Body"/>
              <w:numPr>
                <w:ilvl w:val="0"/>
                <w:numId w:val="19"/>
              </w:numPr>
              <w:rPr>
                <w:rFonts w:ascii="Arial" w:eastAsia="Arial" w:hAnsi="Arial" w:cs="Arial"/>
                <w:sz w:val="20"/>
                <w:szCs w:val="20"/>
              </w:rPr>
            </w:pPr>
            <w:r w:rsidRPr="00783C69">
              <w:rPr>
                <w:rFonts w:ascii="Arial" w:eastAsia="Arial" w:hAnsi="Arial" w:cs="Arial"/>
                <w:sz w:val="20"/>
                <w:szCs w:val="20"/>
              </w:rPr>
              <w:t>BACWA is planning to host a second workshop on the Optimization and Upgrade studies in June.  BACWA members are working internally to develop a</w:t>
            </w:r>
            <w:r w:rsidR="008F6C8E">
              <w:rPr>
                <w:rFonts w:ascii="Arial" w:eastAsia="Arial" w:hAnsi="Arial" w:cs="Arial"/>
                <w:sz w:val="20"/>
                <w:szCs w:val="20"/>
              </w:rPr>
              <w:t xml:space="preserve"> consensus</w:t>
            </w:r>
            <w:r w:rsidRPr="00783C69">
              <w:rPr>
                <w:rFonts w:ascii="Arial" w:eastAsia="Arial" w:hAnsi="Arial" w:cs="Arial"/>
                <w:sz w:val="20"/>
                <w:szCs w:val="20"/>
              </w:rPr>
              <w:t xml:space="preserve"> negotiating position for the second watershed permit.</w:t>
            </w:r>
          </w:p>
          <w:p w:rsidR="003A1F81" w:rsidRPr="00783C69" w:rsidRDefault="00CF4BA2" w:rsidP="003A1F81">
            <w:pPr>
              <w:pStyle w:val="Body"/>
              <w:numPr>
                <w:ilvl w:val="0"/>
                <w:numId w:val="18"/>
              </w:numPr>
              <w:ind w:left="419"/>
              <w:rPr>
                <w:rFonts w:ascii="Arial" w:eastAsia="Times New Roman" w:hAnsi="Arial" w:cs="Arial"/>
                <w:sz w:val="20"/>
                <w:szCs w:val="20"/>
                <w:bdr w:val="none" w:sz="0" w:space="0" w:color="auto"/>
              </w:rPr>
            </w:pPr>
            <w:r w:rsidRPr="00783C69">
              <w:rPr>
                <w:rFonts w:ascii="Arial" w:eastAsia="Arial" w:hAnsi="Arial" w:cs="Arial"/>
                <w:b/>
                <w:i/>
                <w:sz w:val="20"/>
                <w:szCs w:val="20"/>
              </w:rPr>
              <w:t>Mercury Objectives and Proposed Beneficial Uses</w:t>
            </w:r>
            <w:r w:rsidR="003A1F81" w:rsidRPr="00783C69">
              <w:rPr>
                <w:rFonts w:ascii="Arial" w:eastAsia="Arial" w:hAnsi="Arial" w:cs="Arial"/>
                <w:i/>
                <w:sz w:val="20"/>
                <w:szCs w:val="20"/>
              </w:rPr>
              <w:t xml:space="preserve"> </w:t>
            </w:r>
            <w:r w:rsidR="003A1F81" w:rsidRPr="00783C69">
              <w:rPr>
                <w:rFonts w:ascii="Arial" w:eastAsia="Arial" w:hAnsi="Arial" w:cs="Arial"/>
                <w:sz w:val="20"/>
                <w:szCs w:val="20"/>
              </w:rPr>
              <w:t xml:space="preserve">– </w:t>
            </w:r>
            <w:r w:rsidR="003A1F81" w:rsidRPr="00783C69">
              <w:rPr>
                <w:rFonts w:ascii="Arial" w:eastAsia="Times New Roman" w:hAnsi="Arial" w:cs="Arial"/>
                <w:sz w:val="20"/>
                <w:szCs w:val="20"/>
                <w:bdr w:val="none" w:sz="0" w:space="0" w:color="auto"/>
              </w:rPr>
              <w:t>POTWs plan to meet with Andria Ventura and some of the Tribal representatives next week on March 16</w:t>
            </w:r>
            <w:r w:rsidR="003A1F81" w:rsidRPr="00783C69">
              <w:rPr>
                <w:rFonts w:ascii="Arial" w:eastAsia="Times New Roman" w:hAnsi="Arial" w:cs="Arial"/>
                <w:sz w:val="20"/>
                <w:szCs w:val="20"/>
                <w:bdr w:val="none" w:sz="0" w:space="0" w:color="auto"/>
                <w:vertAlign w:val="superscript"/>
              </w:rPr>
              <w:t>th</w:t>
            </w:r>
            <w:r w:rsidR="003A1F81" w:rsidRPr="00783C69">
              <w:rPr>
                <w:rFonts w:ascii="Arial" w:eastAsia="Times New Roman" w:hAnsi="Arial" w:cs="Arial"/>
                <w:sz w:val="20"/>
                <w:szCs w:val="20"/>
                <w:bdr w:val="none" w:sz="0" w:space="0" w:color="auto"/>
              </w:rPr>
              <w:t xml:space="preserve"> to </w:t>
            </w:r>
            <w:r w:rsidR="008F6C8E">
              <w:rPr>
                <w:rFonts w:ascii="Arial" w:eastAsia="Times New Roman" w:hAnsi="Arial" w:cs="Arial"/>
                <w:sz w:val="20"/>
                <w:szCs w:val="20"/>
                <w:bdr w:val="none" w:sz="0" w:space="0" w:color="auto"/>
              </w:rPr>
              <w:t>discuss</w:t>
            </w:r>
            <w:r w:rsidR="005B1B11">
              <w:rPr>
                <w:rFonts w:ascii="Arial" w:eastAsia="Times New Roman" w:hAnsi="Arial" w:cs="Arial"/>
                <w:sz w:val="20"/>
                <w:szCs w:val="20"/>
                <w:bdr w:val="none" w:sz="0" w:space="0" w:color="auto"/>
              </w:rPr>
              <w:t xml:space="preserve"> </w:t>
            </w:r>
            <w:hyperlink r:id="rId11" w:history="1">
              <w:r w:rsidR="008F6C8E" w:rsidRPr="005B1B11">
                <w:rPr>
                  <w:rStyle w:val="Hyperlink"/>
                  <w:rFonts w:eastAsia="Times New Roman"/>
                  <w:sz w:val="20"/>
                  <w:szCs w:val="20"/>
                  <w:u w:color="000000"/>
                  <w:bdr w:val="none" w:sz="0" w:space="0" w:color="auto"/>
                  <w:shd w:val="clear" w:color="auto" w:fill="auto"/>
                </w:rPr>
                <w:t>proposed</w:t>
              </w:r>
              <w:r w:rsidR="003A1F81" w:rsidRPr="005B1B11">
                <w:rPr>
                  <w:rStyle w:val="Hyperlink"/>
                  <w:rFonts w:eastAsia="Times New Roman"/>
                  <w:sz w:val="20"/>
                  <w:szCs w:val="20"/>
                  <w:u w:color="000000"/>
                  <w:bdr w:val="none" w:sz="0" w:space="0" w:color="auto"/>
                  <w:shd w:val="clear" w:color="auto" w:fill="auto"/>
                </w:rPr>
                <w:t xml:space="preserve"> language changes</w:t>
              </w:r>
            </w:hyperlink>
            <w:r w:rsidR="008F6C8E">
              <w:rPr>
                <w:rFonts w:ascii="Arial" w:eastAsia="Times New Roman" w:hAnsi="Arial" w:cs="Arial"/>
                <w:sz w:val="20"/>
                <w:szCs w:val="20"/>
                <w:bdr w:val="none" w:sz="0" w:space="0" w:color="auto"/>
              </w:rPr>
              <w:t>. The</w:t>
            </w:r>
            <w:r w:rsidR="003A1F81" w:rsidRPr="00783C69">
              <w:rPr>
                <w:rFonts w:ascii="Arial" w:eastAsia="Times New Roman" w:hAnsi="Arial" w:cs="Arial"/>
                <w:sz w:val="20"/>
                <w:szCs w:val="20"/>
                <w:bdr w:val="none" w:sz="0" w:space="0" w:color="auto"/>
              </w:rPr>
              <w:t xml:space="preserve"> goal </w:t>
            </w:r>
            <w:r w:rsidR="008F6C8E">
              <w:rPr>
                <w:rFonts w:ascii="Arial" w:eastAsia="Times New Roman" w:hAnsi="Arial" w:cs="Arial"/>
                <w:sz w:val="20"/>
                <w:szCs w:val="20"/>
                <w:bdr w:val="none" w:sz="0" w:space="0" w:color="auto"/>
              </w:rPr>
              <w:t xml:space="preserve">is </w:t>
            </w:r>
            <w:r w:rsidR="003A1F81" w:rsidRPr="00783C69">
              <w:rPr>
                <w:rFonts w:ascii="Arial" w:eastAsia="Times New Roman" w:hAnsi="Arial" w:cs="Arial"/>
                <w:sz w:val="20"/>
                <w:szCs w:val="20"/>
                <w:bdr w:val="none" w:sz="0" w:space="0" w:color="auto"/>
              </w:rPr>
              <w:t xml:space="preserve">to seek their support for at least some of </w:t>
            </w:r>
            <w:r w:rsidR="005B1B11">
              <w:rPr>
                <w:rFonts w:ascii="Arial" w:eastAsia="Times New Roman" w:hAnsi="Arial" w:cs="Arial"/>
                <w:sz w:val="20"/>
                <w:szCs w:val="20"/>
                <w:bdr w:val="none" w:sz="0" w:space="0" w:color="auto"/>
              </w:rPr>
              <w:t>the</w:t>
            </w:r>
            <w:r w:rsidR="003A1F81" w:rsidRPr="00783C69">
              <w:rPr>
                <w:rFonts w:ascii="Arial" w:eastAsia="Times New Roman" w:hAnsi="Arial" w:cs="Arial"/>
                <w:sz w:val="20"/>
                <w:szCs w:val="20"/>
                <w:bdr w:val="none" w:sz="0" w:space="0" w:color="auto"/>
              </w:rPr>
              <w:t xml:space="preserve"> proposed language changes before State Board staff release their final Proposal for Board approval.  POTW reps</w:t>
            </w:r>
            <w:r w:rsidR="003A1F81" w:rsidRPr="003A1F81">
              <w:rPr>
                <w:rFonts w:ascii="Arial" w:eastAsia="Times New Roman" w:hAnsi="Arial" w:cs="Arial"/>
                <w:sz w:val="20"/>
                <w:szCs w:val="20"/>
                <w:bdr w:val="none" w:sz="0" w:space="0" w:color="auto"/>
              </w:rPr>
              <w:t xml:space="preserve"> are also planning to seek another meeting with Karen Larsen to ascertain whether staff is willing to make </w:t>
            </w:r>
            <w:r w:rsidR="005B1B11">
              <w:rPr>
                <w:rFonts w:ascii="Arial" w:eastAsia="Times New Roman" w:hAnsi="Arial" w:cs="Arial"/>
                <w:sz w:val="20"/>
                <w:szCs w:val="20"/>
                <w:bdr w:val="none" w:sz="0" w:space="0" w:color="auto"/>
              </w:rPr>
              <w:t xml:space="preserve">the </w:t>
            </w:r>
            <w:r w:rsidR="003A1F81" w:rsidRPr="003A1F81">
              <w:rPr>
                <w:rFonts w:ascii="Arial" w:eastAsia="Times New Roman" w:hAnsi="Arial" w:cs="Arial"/>
                <w:sz w:val="20"/>
                <w:szCs w:val="20"/>
                <w:bdr w:val="none" w:sz="0" w:space="0" w:color="auto"/>
              </w:rPr>
              <w:t xml:space="preserve">requested language changes - - particularly as related to </w:t>
            </w:r>
            <w:r w:rsidR="005B1B11">
              <w:rPr>
                <w:rFonts w:ascii="Arial" w:eastAsia="Times New Roman" w:hAnsi="Arial" w:cs="Arial"/>
                <w:sz w:val="20"/>
                <w:szCs w:val="20"/>
                <w:bdr w:val="none" w:sz="0" w:space="0" w:color="auto"/>
              </w:rPr>
              <w:t xml:space="preserve">the </w:t>
            </w:r>
            <w:r w:rsidR="003A1F81" w:rsidRPr="003A1F81">
              <w:rPr>
                <w:rFonts w:ascii="Arial" w:eastAsia="Times New Roman" w:hAnsi="Arial" w:cs="Arial"/>
                <w:sz w:val="20"/>
                <w:szCs w:val="20"/>
                <w:bdr w:val="none" w:sz="0" w:space="0" w:color="auto"/>
              </w:rPr>
              <w:t>proposed approach to determining Reasonable Potential and for implementing fish tissue-</w:t>
            </w:r>
            <w:r w:rsidR="003A1F81" w:rsidRPr="003A1F81">
              <w:rPr>
                <w:rFonts w:ascii="Arial" w:eastAsia="Times New Roman" w:hAnsi="Arial" w:cs="Arial"/>
                <w:i/>
                <w:iCs/>
                <w:sz w:val="20"/>
                <w:szCs w:val="20"/>
                <w:bdr w:val="none" w:sz="0" w:space="0" w:color="auto"/>
              </w:rPr>
              <w:t>only</w:t>
            </w:r>
            <w:r w:rsidR="003A1F81" w:rsidRPr="003A1F81">
              <w:rPr>
                <w:rFonts w:ascii="Arial" w:eastAsia="Times New Roman" w:hAnsi="Arial" w:cs="Arial"/>
                <w:sz w:val="20"/>
                <w:szCs w:val="20"/>
                <w:bdr w:val="none" w:sz="0" w:space="0" w:color="auto"/>
              </w:rPr>
              <w:t xml:space="preserve"> WQOs through the NPDES process.</w:t>
            </w:r>
          </w:p>
          <w:p w:rsidR="003A1F81" w:rsidRPr="00783C69" w:rsidRDefault="003A1F81" w:rsidP="003A1F81">
            <w:pPr>
              <w:pStyle w:val="Body"/>
              <w:numPr>
                <w:ilvl w:val="0"/>
                <w:numId w:val="18"/>
              </w:numPr>
              <w:ind w:left="419"/>
              <w:rPr>
                <w:rFonts w:ascii="Arial" w:eastAsia="Times New Roman" w:hAnsi="Arial" w:cs="Arial"/>
                <w:sz w:val="20"/>
                <w:szCs w:val="20"/>
                <w:bdr w:val="none" w:sz="0" w:space="0" w:color="auto"/>
              </w:rPr>
            </w:pPr>
            <w:r w:rsidRPr="00783C69">
              <w:rPr>
                <w:rFonts w:ascii="Arial" w:eastAsia="Arial" w:hAnsi="Arial" w:cs="Arial"/>
                <w:b/>
                <w:i/>
                <w:sz w:val="20"/>
                <w:szCs w:val="20"/>
              </w:rPr>
              <w:t>Regional Association</w:t>
            </w:r>
            <w:r w:rsidRPr="00783C69">
              <w:rPr>
                <w:rFonts w:ascii="Arial" w:eastAsia="Arial" w:hAnsi="Arial" w:cs="Arial"/>
                <w:b/>
                <w:sz w:val="20"/>
                <w:szCs w:val="20"/>
              </w:rPr>
              <w:t xml:space="preserve"> Update – </w:t>
            </w:r>
            <w:r w:rsidRPr="00783C69">
              <w:rPr>
                <w:rFonts w:ascii="Arial" w:eastAsia="Arial" w:hAnsi="Arial" w:cs="Arial"/>
                <w:sz w:val="20"/>
                <w:szCs w:val="20"/>
              </w:rPr>
              <w:t>Region 2 is updating its 303(d) list and has listed every segment of the San Francisco Bay for toxicity. BACWA plans to comment.</w:t>
            </w:r>
            <w:r w:rsidR="005B1B11">
              <w:rPr>
                <w:rFonts w:ascii="Arial" w:eastAsia="Arial" w:hAnsi="Arial" w:cs="Arial"/>
                <w:sz w:val="20"/>
                <w:szCs w:val="20"/>
              </w:rPr>
              <w:t xml:space="preserve"> </w:t>
            </w:r>
            <w:r w:rsidRPr="00783C69">
              <w:rPr>
                <w:rFonts w:ascii="Arial" w:eastAsia="Arial" w:hAnsi="Arial" w:cs="Arial"/>
                <w:sz w:val="20"/>
                <w:szCs w:val="20"/>
              </w:rPr>
              <w:t>There is also new language in Attachment D of Region 2 permits that implements EPA Electronic Reporting Rule.</w:t>
            </w:r>
            <w:r w:rsidRPr="00783C69">
              <w:rPr>
                <w:rFonts w:ascii="Arial" w:eastAsia="Times New Roman" w:hAnsi="Arial" w:cs="Arial"/>
                <w:sz w:val="20"/>
                <w:szCs w:val="20"/>
                <w:bdr w:val="none" w:sz="0" w:space="0" w:color="auto"/>
              </w:rPr>
              <w:t xml:space="preserve">  Language in Attachment F clarifies that the new language does not supersede the State SSS WDR.</w:t>
            </w:r>
          </w:p>
          <w:p w:rsidR="003A1F81" w:rsidRPr="00783C69" w:rsidRDefault="003A1F81" w:rsidP="003A1F81">
            <w:pPr>
              <w:pStyle w:val="Body"/>
              <w:numPr>
                <w:ilvl w:val="0"/>
                <w:numId w:val="18"/>
              </w:numPr>
              <w:ind w:left="419"/>
              <w:rPr>
                <w:rFonts w:ascii="Arial" w:eastAsia="Times New Roman" w:hAnsi="Arial" w:cs="Arial"/>
                <w:sz w:val="20"/>
                <w:szCs w:val="20"/>
                <w:bdr w:val="none" w:sz="0" w:space="0" w:color="auto"/>
              </w:rPr>
            </w:pPr>
            <w:r w:rsidRPr="00783C69">
              <w:rPr>
                <w:rFonts w:ascii="Arial" w:eastAsia="Times New Roman" w:hAnsi="Arial" w:cs="Arial"/>
                <w:i/>
                <w:sz w:val="20"/>
                <w:szCs w:val="20"/>
                <w:bdr w:val="none" w:sz="0" w:space="0" w:color="auto"/>
              </w:rPr>
              <w:t xml:space="preserve">Enforcement Policy </w:t>
            </w:r>
            <w:r w:rsidRPr="00783C69">
              <w:rPr>
                <w:rFonts w:ascii="Arial" w:eastAsia="Times New Roman" w:hAnsi="Arial" w:cs="Arial"/>
                <w:sz w:val="20"/>
                <w:szCs w:val="20"/>
                <w:bdr w:val="none" w:sz="0" w:space="0" w:color="auto"/>
              </w:rPr>
              <w:t xml:space="preserve"> - The item got pulled from the March 7 Board Meeting, but there is no </w:t>
            </w:r>
            <w:r w:rsidR="005B1B11">
              <w:rPr>
                <w:rFonts w:ascii="Arial" w:eastAsia="Times New Roman" w:hAnsi="Arial" w:cs="Arial"/>
                <w:sz w:val="20"/>
                <w:szCs w:val="20"/>
                <w:bdr w:val="none" w:sz="0" w:space="0" w:color="auto"/>
              </w:rPr>
              <w:t>information about next steps</w:t>
            </w:r>
            <w:r w:rsidRPr="00783C69">
              <w:rPr>
                <w:rFonts w:ascii="Arial" w:eastAsia="Times New Roman" w:hAnsi="Arial" w:cs="Arial"/>
                <w:sz w:val="20"/>
                <w:szCs w:val="20"/>
                <w:bdr w:val="none" w:sz="0" w:space="0" w:color="auto"/>
              </w:rPr>
              <w:t>.</w:t>
            </w:r>
          </w:p>
          <w:p w:rsidR="003A1F81" w:rsidRPr="00783C69" w:rsidRDefault="003A1F81" w:rsidP="003A1F81">
            <w:pPr>
              <w:pStyle w:val="Body"/>
              <w:numPr>
                <w:ilvl w:val="0"/>
                <w:numId w:val="18"/>
              </w:numPr>
              <w:ind w:left="419"/>
              <w:rPr>
                <w:rFonts w:ascii="Arial" w:eastAsia="Times New Roman" w:hAnsi="Arial" w:cs="Arial"/>
                <w:sz w:val="20"/>
                <w:szCs w:val="20"/>
                <w:bdr w:val="none" w:sz="0" w:space="0" w:color="auto"/>
              </w:rPr>
            </w:pPr>
            <w:r w:rsidRPr="00783C69">
              <w:rPr>
                <w:rFonts w:ascii="Arial" w:eastAsia="Times New Roman" w:hAnsi="Arial" w:cs="Arial"/>
                <w:b/>
                <w:i/>
                <w:sz w:val="20"/>
                <w:szCs w:val="20"/>
                <w:bdr w:val="none" w:sz="0" w:space="0" w:color="auto"/>
              </w:rPr>
              <w:t>ELAP Fees</w:t>
            </w:r>
            <w:r w:rsidRPr="00783C69">
              <w:rPr>
                <w:rFonts w:ascii="Arial" w:eastAsia="Times New Roman" w:hAnsi="Arial" w:cs="Arial"/>
                <w:i/>
                <w:sz w:val="20"/>
                <w:szCs w:val="20"/>
                <w:bdr w:val="none" w:sz="0" w:space="0" w:color="auto"/>
              </w:rPr>
              <w:t xml:space="preserve"> – </w:t>
            </w:r>
            <w:r w:rsidRPr="00783C69">
              <w:rPr>
                <w:rFonts w:ascii="Arial" w:eastAsia="Times New Roman" w:hAnsi="Arial" w:cs="Arial"/>
                <w:sz w:val="20"/>
                <w:szCs w:val="20"/>
                <w:bdr w:val="none" w:sz="0" w:space="0" w:color="auto"/>
              </w:rPr>
              <w:t>The proposed fee increases were included in the meeting packet.</w:t>
            </w:r>
          </w:p>
          <w:p w:rsidR="00CF4BA2" w:rsidRPr="00783C69" w:rsidRDefault="003A1F81" w:rsidP="00783C69">
            <w:pPr>
              <w:pStyle w:val="Body"/>
              <w:numPr>
                <w:ilvl w:val="0"/>
                <w:numId w:val="18"/>
              </w:numPr>
              <w:ind w:left="419"/>
              <w:rPr>
                <w:rFonts w:ascii="Arial" w:eastAsia="Times New Roman" w:hAnsi="Arial" w:cs="Arial"/>
                <w:sz w:val="20"/>
                <w:szCs w:val="20"/>
                <w:bdr w:val="none" w:sz="0" w:space="0" w:color="auto"/>
              </w:rPr>
            </w:pPr>
            <w:r w:rsidRPr="00783C69">
              <w:rPr>
                <w:rFonts w:ascii="Arial" w:eastAsia="Times New Roman" w:hAnsi="Arial" w:cs="Arial"/>
                <w:b/>
                <w:i/>
                <w:sz w:val="20"/>
                <w:szCs w:val="20"/>
                <w:bdr w:val="none" w:sz="0" w:space="0" w:color="auto"/>
              </w:rPr>
              <w:t>SCCWRP</w:t>
            </w:r>
            <w:r w:rsidRPr="00783C69">
              <w:rPr>
                <w:rFonts w:ascii="Arial" w:eastAsia="Times New Roman" w:hAnsi="Arial" w:cs="Arial"/>
                <w:i/>
                <w:sz w:val="20"/>
                <w:szCs w:val="20"/>
                <w:bdr w:val="none" w:sz="0" w:space="0" w:color="auto"/>
              </w:rPr>
              <w:t xml:space="preserve"> </w:t>
            </w:r>
            <w:r w:rsidR="00783C69" w:rsidRPr="00783C69">
              <w:rPr>
                <w:rFonts w:ascii="Arial" w:eastAsia="Times New Roman" w:hAnsi="Arial" w:cs="Arial"/>
                <w:i/>
                <w:sz w:val="20"/>
                <w:szCs w:val="20"/>
                <w:bdr w:val="none" w:sz="0" w:space="0" w:color="auto"/>
              </w:rPr>
              <w:t>–</w:t>
            </w:r>
            <w:r w:rsidRPr="00783C69">
              <w:rPr>
                <w:rFonts w:ascii="Arial" w:eastAsia="Times New Roman" w:hAnsi="Arial" w:cs="Arial"/>
                <w:sz w:val="20"/>
                <w:szCs w:val="20"/>
                <w:bdr w:val="none" w:sz="0" w:space="0" w:color="auto"/>
              </w:rPr>
              <w:t xml:space="preserve"> </w:t>
            </w:r>
            <w:r w:rsidR="00783C69" w:rsidRPr="00783C69">
              <w:rPr>
                <w:rFonts w:ascii="Arial" w:eastAsia="Times New Roman" w:hAnsi="Arial" w:cs="Arial"/>
                <w:sz w:val="20"/>
                <w:szCs w:val="20"/>
                <w:bdr w:val="none" w:sz="0" w:space="0" w:color="auto"/>
              </w:rPr>
              <w:t>The POTW</w:t>
            </w:r>
            <w:r w:rsidR="005B1B11">
              <w:rPr>
                <w:rFonts w:ascii="Arial" w:eastAsia="Times New Roman" w:hAnsi="Arial" w:cs="Arial"/>
                <w:sz w:val="20"/>
                <w:szCs w:val="20"/>
                <w:bdr w:val="none" w:sz="0" w:space="0" w:color="auto"/>
              </w:rPr>
              <w:t xml:space="preserve"> community</w:t>
            </w:r>
            <w:r w:rsidR="00783C69" w:rsidRPr="00783C69">
              <w:rPr>
                <w:rFonts w:ascii="Arial" w:eastAsia="Times New Roman" w:hAnsi="Arial" w:cs="Arial"/>
                <w:sz w:val="20"/>
                <w:szCs w:val="20"/>
                <w:bdr w:val="none" w:sz="0" w:space="0" w:color="auto"/>
              </w:rPr>
              <w:t xml:space="preserve"> is interested in having a seat on SCCWRP’s CTAG.</w:t>
            </w:r>
          </w:p>
        </w:tc>
      </w:tr>
      <w:tr w:rsidR="004E0C68" w:rsidRPr="00783C69">
        <w:trPr>
          <w:trHeight w:val="2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Pr="00783C69" w:rsidRDefault="00962634" w:rsidP="00CF4BA2">
            <w:pPr>
              <w:pStyle w:val="Body"/>
              <w:spacing w:before="60"/>
              <w:rPr>
                <w:rFonts w:ascii="Arial" w:hAnsi="Arial" w:cs="Arial"/>
                <w:sz w:val="20"/>
                <w:szCs w:val="20"/>
              </w:rPr>
            </w:pPr>
            <w:r w:rsidRPr="00783C69">
              <w:rPr>
                <w:rFonts w:ascii="Arial" w:hAnsi="Arial" w:cs="Arial"/>
                <w:b/>
                <w:bCs/>
                <w:sz w:val="20"/>
                <w:szCs w:val="20"/>
              </w:rPr>
              <w:t xml:space="preserve">Next BACWA Permits Committee Meeting:  </w:t>
            </w:r>
            <w:r w:rsidR="00CF4BA2" w:rsidRPr="00783C69">
              <w:rPr>
                <w:rFonts w:ascii="Arial" w:hAnsi="Arial" w:cs="Arial"/>
                <w:sz w:val="20"/>
                <w:szCs w:val="20"/>
              </w:rPr>
              <w:t>Tuesday April 11, EBMUD.</w:t>
            </w:r>
          </w:p>
        </w:tc>
      </w:tr>
    </w:tbl>
    <w:p w:rsidR="004E0C68" w:rsidRPr="00783C69" w:rsidRDefault="004E0C68" w:rsidP="008F6C8E">
      <w:pPr>
        <w:pStyle w:val="Body"/>
        <w:widowControl w:val="0"/>
        <w:rPr>
          <w:rFonts w:ascii="Arial" w:hAnsi="Arial" w:cs="Arial"/>
        </w:rPr>
      </w:pPr>
    </w:p>
    <w:sectPr w:rsidR="004E0C68" w:rsidRPr="00783C69">
      <w:headerReference w:type="default" r:id="rId12"/>
      <w:footerReference w:type="default" r:id="rId13"/>
      <w:pgSz w:w="12240" w:h="15840"/>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731" w:rsidRDefault="00E21731">
      <w:r>
        <w:separator/>
      </w:r>
    </w:p>
  </w:endnote>
  <w:endnote w:type="continuationSeparator" w:id="0">
    <w:p w:rsidR="00E21731" w:rsidRDefault="00E2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59" w:rsidRDefault="00EA2D59">
    <w:pPr>
      <w:pStyle w:val="Footer"/>
      <w:jc w:val="center"/>
    </w:pPr>
    <w:r>
      <w:rPr>
        <w:rFonts w:ascii="Arial Black" w:eastAsia="Arial Black" w:hAnsi="Arial Black" w:cs="Arial Black"/>
        <w:b/>
        <w:bCs/>
        <w:spacing w:val="-10"/>
        <w:sz w:val="18"/>
        <w:szCs w:val="18"/>
      </w:rPr>
      <w:fldChar w:fldCharType="begin"/>
    </w:r>
    <w:r>
      <w:rPr>
        <w:rFonts w:ascii="Arial Black" w:eastAsia="Arial Black" w:hAnsi="Arial Black" w:cs="Arial Black"/>
        <w:b/>
        <w:bCs/>
        <w:spacing w:val="-10"/>
        <w:sz w:val="18"/>
        <w:szCs w:val="18"/>
      </w:rPr>
      <w:instrText xml:space="preserve"> PAGE </w:instrText>
    </w:r>
    <w:r>
      <w:rPr>
        <w:rFonts w:ascii="Arial Black" w:eastAsia="Arial Black" w:hAnsi="Arial Black" w:cs="Arial Black"/>
        <w:b/>
        <w:bCs/>
        <w:spacing w:val="-10"/>
        <w:sz w:val="18"/>
        <w:szCs w:val="18"/>
      </w:rPr>
      <w:fldChar w:fldCharType="separate"/>
    </w:r>
    <w:r w:rsidR="007C463B">
      <w:rPr>
        <w:rFonts w:ascii="Arial Black" w:eastAsia="Arial Black" w:hAnsi="Arial Black" w:cs="Arial Black"/>
        <w:b/>
        <w:bCs/>
        <w:noProof/>
        <w:spacing w:val="-10"/>
        <w:sz w:val="18"/>
        <w:szCs w:val="18"/>
      </w:rPr>
      <w:t>1</w:t>
    </w:r>
    <w:r>
      <w:rPr>
        <w:rFonts w:ascii="Arial Black" w:eastAsia="Arial Black" w:hAnsi="Arial Black" w:cs="Arial Black"/>
        <w:b/>
        <w:bCs/>
        <w:spacing w:val="-1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731" w:rsidRDefault="00E21731">
      <w:r>
        <w:separator/>
      </w:r>
    </w:p>
  </w:footnote>
  <w:footnote w:type="continuationSeparator" w:id="0">
    <w:p w:rsidR="00E21731" w:rsidRDefault="00E21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59" w:rsidRDefault="00EA2D5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4707694"/>
    <w:multiLevelType w:val="hybridMultilevel"/>
    <w:tmpl w:val="C282A55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376BC"/>
    <w:multiLevelType w:val="hybridMultilevel"/>
    <w:tmpl w:val="C6B49E88"/>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CE93E12"/>
    <w:multiLevelType w:val="hybridMultilevel"/>
    <w:tmpl w:val="E36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47AD6"/>
    <w:multiLevelType w:val="hybridMultilevel"/>
    <w:tmpl w:val="51DE0E20"/>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DFB2B5B"/>
    <w:multiLevelType w:val="hybridMultilevel"/>
    <w:tmpl w:val="F1A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02F1B"/>
    <w:multiLevelType w:val="hybridMultilevel"/>
    <w:tmpl w:val="5032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74DBC"/>
    <w:multiLevelType w:val="hybridMultilevel"/>
    <w:tmpl w:val="EF4C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97B97"/>
    <w:multiLevelType w:val="hybridMultilevel"/>
    <w:tmpl w:val="40DA6B4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05931"/>
    <w:multiLevelType w:val="hybridMultilevel"/>
    <w:tmpl w:val="065C3A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3D74E4"/>
    <w:multiLevelType w:val="multilevel"/>
    <w:tmpl w:val="A6B641C8"/>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hAnsi="Arial" w:cs="Arial" w:hint="default"/>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2F42A7A"/>
    <w:multiLevelType w:val="hybridMultilevel"/>
    <w:tmpl w:val="743EF9CA"/>
    <w:lvl w:ilvl="0" w:tplc="E87EE03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019A4"/>
    <w:multiLevelType w:val="hybridMultilevel"/>
    <w:tmpl w:val="B10EED78"/>
    <w:lvl w:ilvl="0" w:tplc="9DE268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7E420F9"/>
    <w:multiLevelType w:val="hybridMultilevel"/>
    <w:tmpl w:val="531CD524"/>
    <w:lvl w:ilvl="0" w:tplc="27149C7E">
      <w:start w:val="1"/>
      <w:numFmt w:val="bullet"/>
      <w:lvlText w:val=""/>
      <w:lvlJc w:val="left"/>
      <w:pPr>
        <w:ind w:left="499"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20ACC8">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A827C">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C0C08">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AA53FE">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94B9FE">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0F50A">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52B4F6">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D0EC46">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554CDF"/>
    <w:multiLevelType w:val="hybridMultilevel"/>
    <w:tmpl w:val="449EF3E6"/>
    <w:lvl w:ilvl="0" w:tplc="ACE2EE04">
      <w:start w:val="1"/>
      <w:numFmt w:val="bullet"/>
      <w:lvlText w:val="•"/>
      <w:lvlJc w:val="left"/>
      <w:pPr>
        <w:ind w:left="30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149C7E">
      <w:start w:val="1"/>
      <w:numFmt w:val="bullet"/>
      <w:lvlText w:val=""/>
      <w:lvlJc w:val="left"/>
      <w:pPr>
        <w:ind w:left="499" w:hanging="27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D0B218">
      <w:start w:val="1"/>
      <w:numFmt w:val="bullet"/>
      <w:lvlText w:val="•"/>
      <w:lvlJc w:val="left"/>
      <w:pPr>
        <w:ind w:left="728"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DCFD0E">
      <w:start w:val="1"/>
      <w:numFmt w:val="bullet"/>
      <w:lvlText w:val="•"/>
      <w:lvlJc w:val="left"/>
      <w:pPr>
        <w:ind w:left="957"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E076F2">
      <w:start w:val="1"/>
      <w:numFmt w:val="bullet"/>
      <w:lvlText w:val="•"/>
      <w:lvlJc w:val="left"/>
      <w:pPr>
        <w:ind w:left="1186"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47750">
      <w:start w:val="1"/>
      <w:numFmt w:val="bullet"/>
      <w:lvlText w:val="•"/>
      <w:lvlJc w:val="left"/>
      <w:pPr>
        <w:ind w:left="1415"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AAEC76">
      <w:start w:val="1"/>
      <w:numFmt w:val="bullet"/>
      <w:lvlText w:val="•"/>
      <w:lvlJc w:val="left"/>
      <w:pPr>
        <w:ind w:left="1644"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169FE4">
      <w:start w:val="1"/>
      <w:numFmt w:val="bullet"/>
      <w:lvlText w:val="•"/>
      <w:lvlJc w:val="left"/>
      <w:pPr>
        <w:ind w:left="1873"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C9C68">
      <w:start w:val="1"/>
      <w:numFmt w:val="bullet"/>
      <w:lvlText w:val="•"/>
      <w:lvlJc w:val="left"/>
      <w:pPr>
        <w:ind w:left="2102"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50F2C48"/>
    <w:multiLevelType w:val="hybridMultilevel"/>
    <w:tmpl w:val="14D6DC12"/>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5345610"/>
    <w:multiLevelType w:val="hybridMultilevel"/>
    <w:tmpl w:val="DEBED7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226CC3"/>
    <w:multiLevelType w:val="hybridMultilevel"/>
    <w:tmpl w:val="93FA7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FF7151E"/>
    <w:multiLevelType w:val="hybridMultilevel"/>
    <w:tmpl w:val="ACEEB48A"/>
    <w:lvl w:ilvl="0" w:tplc="7FAE97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2491CF1"/>
    <w:multiLevelType w:val="multilevel"/>
    <w:tmpl w:val="465A5584"/>
    <w:lvl w:ilvl="0">
      <w:start w:val="1"/>
      <w:numFmt w:val="upperRoman"/>
      <w:lvlText w:val="%1."/>
      <w:lvlJc w:val="right"/>
      <w:pPr>
        <w:ind w:left="720" w:hanging="360"/>
      </w:pPr>
      <w:rPr>
        <w:rFonts w:hint="default"/>
      </w:rPr>
    </w:lvl>
    <w:lvl w:ilvl="1">
      <w:start w:val="1"/>
      <w:numFmt w:val="upperLetter"/>
      <w:pStyle w:val="ListNumber"/>
      <w:lvlText w:val="%2."/>
      <w:lvlJc w:val="left"/>
      <w:pPr>
        <w:ind w:left="1080" w:hanging="360"/>
      </w:pPr>
      <w:rPr>
        <w:rFonts w:hint="default"/>
      </w:rPr>
    </w:lvl>
    <w:lvl w:ilvl="2">
      <w:start w:val="1"/>
      <w:numFmt w:val="decimal"/>
      <w:pStyle w:val="ListNumber2"/>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913157"/>
    <w:multiLevelType w:val="hybridMultilevel"/>
    <w:tmpl w:val="56765BDA"/>
    <w:lvl w:ilvl="0" w:tplc="04090001">
      <w:start w:val="1"/>
      <w:numFmt w:val="bullet"/>
      <w:lvlText w:val=""/>
      <w:lvlJc w:val="left"/>
      <w:pPr>
        <w:ind w:left="499"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8E548E">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48DC4">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64C54">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A6F888">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FAEC9C">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A2377C">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E4002">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EEAC70">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3"/>
  </w:num>
  <w:num w:numId="2">
    <w:abstractNumId w:val="20"/>
  </w:num>
  <w:num w:numId="3">
    <w:abstractNumId w:val="14"/>
  </w:num>
  <w:num w:numId="4">
    <w:abstractNumId w:val="18"/>
  </w:num>
  <w:num w:numId="5">
    <w:abstractNumId w:val="12"/>
  </w:num>
  <w:num w:numId="6">
    <w:abstractNumId w:val="15"/>
  </w:num>
  <w:num w:numId="7">
    <w:abstractNumId w:val="4"/>
  </w:num>
  <w:num w:numId="8">
    <w:abstractNumId w:val="10"/>
  </w:num>
  <w:num w:numId="9">
    <w:abstractNumId w:val="2"/>
  </w:num>
  <w:num w:numId="10">
    <w:abstractNumId w:val="0"/>
  </w:num>
  <w:num w:numId="11">
    <w:abstractNumId w:val="19"/>
  </w:num>
  <w:num w:numId="12">
    <w:abstractNumId w:val="17"/>
  </w:num>
  <w:num w:numId="13">
    <w:abstractNumId w:val="16"/>
  </w:num>
  <w:num w:numId="14">
    <w:abstractNumId w:val="5"/>
  </w:num>
  <w:num w:numId="15">
    <w:abstractNumId w:val="7"/>
  </w:num>
  <w:num w:numId="16">
    <w:abstractNumId w:val="3"/>
  </w:num>
  <w:num w:numId="17">
    <w:abstractNumId w:val="6"/>
  </w:num>
  <w:num w:numId="18">
    <w:abstractNumId w:val="11"/>
  </w:num>
  <w:num w:numId="19">
    <w:abstractNumId w:val="9"/>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8"/>
    <w:rsid w:val="00096769"/>
    <w:rsid w:val="000E2975"/>
    <w:rsid w:val="00165FAB"/>
    <w:rsid w:val="00176F47"/>
    <w:rsid w:val="001E6ECF"/>
    <w:rsid w:val="00214238"/>
    <w:rsid w:val="002424E8"/>
    <w:rsid w:val="00257E0B"/>
    <w:rsid w:val="002B57DF"/>
    <w:rsid w:val="002C1B01"/>
    <w:rsid w:val="002D0C82"/>
    <w:rsid w:val="00306C2F"/>
    <w:rsid w:val="003759B1"/>
    <w:rsid w:val="003A1F81"/>
    <w:rsid w:val="003A5F7F"/>
    <w:rsid w:val="00462A61"/>
    <w:rsid w:val="004923A3"/>
    <w:rsid w:val="004C3B18"/>
    <w:rsid w:val="004E0C68"/>
    <w:rsid w:val="0050329B"/>
    <w:rsid w:val="00534CC2"/>
    <w:rsid w:val="005B1B11"/>
    <w:rsid w:val="006C3057"/>
    <w:rsid w:val="00783C69"/>
    <w:rsid w:val="007859CF"/>
    <w:rsid w:val="007C463B"/>
    <w:rsid w:val="007F717B"/>
    <w:rsid w:val="008709AD"/>
    <w:rsid w:val="00875C98"/>
    <w:rsid w:val="008F6C8E"/>
    <w:rsid w:val="00905D7C"/>
    <w:rsid w:val="009456FA"/>
    <w:rsid w:val="00962634"/>
    <w:rsid w:val="00972575"/>
    <w:rsid w:val="009F55F0"/>
    <w:rsid w:val="00A24A0A"/>
    <w:rsid w:val="00A8586B"/>
    <w:rsid w:val="00AB5AB5"/>
    <w:rsid w:val="00AC002C"/>
    <w:rsid w:val="00B4092C"/>
    <w:rsid w:val="00B5757C"/>
    <w:rsid w:val="00C753EB"/>
    <w:rsid w:val="00C96853"/>
    <w:rsid w:val="00CC12AC"/>
    <w:rsid w:val="00CE65C5"/>
    <w:rsid w:val="00CF4BA2"/>
    <w:rsid w:val="00D1414E"/>
    <w:rsid w:val="00DD5026"/>
    <w:rsid w:val="00DE6929"/>
    <w:rsid w:val="00E21731"/>
    <w:rsid w:val="00EA2D59"/>
    <w:rsid w:val="00EB47D3"/>
    <w:rsid w:val="00F31F43"/>
    <w:rsid w:val="00F95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5B79F60-6325-4305-828E-B781AF9D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Hyperlink0"/>
    <w:rsid w:val="00096769"/>
    <w:rPr>
      <w:rFonts w:ascii="Arial" w:eastAsia="Arial" w:hAnsi="Arial" w:cs="Arial"/>
      <w:b/>
      <w:bCs/>
      <w:color w:val="0070C0"/>
      <w:u w:val="single" w:color="0070C0"/>
      <w:shd w:val="clear" w:color="auto" w:fill="FFFFFF"/>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keepLines/>
      <w:tabs>
        <w:tab w:val="center" w:pos="4320"/>
        <w:tab w:val="right" w:pos="8640"/>
      </w:tabs>
      <w:spacing w:line="190" w:lineRule="atLeast"/>
    </w:pPr>
    <w:rPr>
      <w:rFonts w:cs="Arial Unicode MS"/>
      <w:caps/>
      <w:color w:val="000000"/>
      <w:sz w:val="15"/>
      <w:szCs w:val="15"/>
      <w:u w:color="000000"/>
    </w:rPr>
  </w:style>
  <w:style w:type="paragraph" w:customStyle="1" w:styleId="Body">
    <w:name w:val="Body"/>
    <w:rPr>
      <w:rFonts w:cs="Arial Unicode MS"/>
      <w:color w:val="000000"/>
      <w:sz w:val="24"/>
      <w:szCs w:val="24"/>
      <w:u w:color="000000"/>
    </w:rPr>
  </w:style>
  <w:style w:type="paragraph" w:customStyle="1" w:styleId="CompanyName">
    <w:name w:val="Company Name"/>
    <w:pPr>
      <w:keepNext/>
      <w:keepLines/>
      <w:spacing w:line="220" w:lineRule="atLeast"/>
    </w:pPr>
    <w:rPr>
      <w:rFonts w:ascii="Arial Black" w:eastAsia="Arial Black" w:hAnsi="Arial Black" w:cs="Arial Black"/>
      <w:b/>
      <w:bCs/>
      <w:color w:val="000000"/>
      <w:spacing w:val="-25"/>
      <w:kern w:val="28"/>
      <w:sz w:val="32"/>
      <w:szCs w:val="32"/>
      <w:u w:color="000000"/>
    </w:rPr>
  </w:style>
  <w:style w:type="paragraph" w:customStyle="1" w:styleId="ReturnAddress">
    <w:name w:val="Return Address"/>
    <w:pPr>
      <w:keepLines/>
      <w:tabs>
        <w:tab w:val="left" w:pos="2160"/>
      </w:tabs>
      <w:spacing w:line="160" w:lineRule="atLeast"/>
    </w:pPr>
    <w:rPr>
      <w:rFonts w:cs="Arial Unicode MS"/>
      <w:color w:val="000000"/>
      <w:sz w:val="14"/>
      <w:szCs w:val="1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color w:val="0070C0"/>
      <w:u w:val="single" w:color="0070C0"/>
      <w:shd w:val="clear" w:color="auto" w:fill="FFFFFF"/>
      <w:lang w:val="en-US"/>
    </w:rPr>
  </w:style>
  <w:style w:type="character" w:customStyle="1" w:styleId="Hyperlink1">
    <w:name w:val="Hyperlink.1"/>
    <w:basedOn w:val="Link"/>
    <w:rPr>
      <w:color w:val="0000FF"/>
      <w:u w:val="single" w:color="0000FF"/>
      <w:shd w:val="clear" w:color="auto" w:fill="FFFFFF"/>
      <w:lang w:val="en-US"/>
    </w:rPr>
  </w:style>
  <w:style w:type="paragraph" w:styleId="ListParagraph">
    <w:name w:val="List Paragraph"/>
    <w:pPr>
      <w:ind w:left="720"/>
    </w:pPr>
    <w:rPr>
      <w:rFonts w:ascii="Calibri" w:eastAsia="Calibri" w:hAnsi="Calibri" w:cs="Calibri"/>
      <w:color w:val="000000"/>
      <w:sz w:val="22"/>
      <w:szCs w:val="22"/>
      <w:u w:color="000000"/>
    </w:rPr>
  </w:style>
  <w:style w:type="character" w:customStyle="1" w:styleId="Hyperlink2">
    <w:name w:val="Hyperlink.2"/>
    <w:basedOn w:val="Link"/>
    <w:rPr>
      <w:color w:val="0070C0"/>
      <w:u w:val="single" w:color="0070C0"/>
      <w:shd w:val="clear" w:color="auto" w:fill="FFFFFF"/>
      <w:lang w:val="en-US"/>
    </w:rPr>
  </w:style>
  <w:style w:type="character" w:customStyle="1" w:styleId="Hyperlink3">
    <w:name w:val="Hyperlink.3"/>
    <w:basedOn w:val="Link"/>
    <w:rPr>
      <w:rFonts w:ascii="Arial" w:eastAsia="Arial" w:hAnsi="Arial" w:cs="Arial"/>
      <w:color w:val="0000FF"/>
      <w:u w:val="single" w:color="0000FF"/>
      <w:shd w:val="clear" w:color="auto" w:fill="FFFFFF"/>
      <w:lang w:val="en-US"/>
    </w:rPr>
  </w:style>
  <w:style w:type="character" w:customStyle="1" w:styleId="Hyperlink4">
    <w:name w:val="Hyperlink.4"/>
    <w:basedOn w:val="Link"/>
    <w:rPr>
      <w:rFonts w:ascii="Arial" w:eastAsia="Arial" w:hAnsi="Arial" w:cs="Arial"/>
      <w:b/>
      <w:bCs/>
      <w:color w:val="0070C0"/>
      <w:u w:val="single" w:color="0070C0"/>
      <w:shd w:val="clear" w:color="auto" w:fill="FFFFFF"/>
      <w:lang w:val="en-US"/>
    </w:rPr>
  </w:style>
  <w:style w:type="character" w:customStyle="1" w:styleId="Hyperlink5">
    <w:name w:val="Hyperlink.5"/>
    <w:basedOn w:val="Link"/>
    <w:rPr>
      <w:rFonts w:ascii="Arial" w:eastAsia="Arial" w:hAnsi="Arial" w:cs="Arial"/>
      <w:color w:val="0000FF"/>
      <w:u w:val="single" w:color="0000FF"/>
      <w:lang w:val="en-US"/>
    </w:rPr>
  </w:style>
  <w:style w:type="paragraph" w:styleId="NormalWeb">
    <w:name w:val="Normal (Web)"/>
    <w:basedOn w:val="Normal"/>
    <w:uiPriority w:val="99"/>
    <w:semiHidden/>
    <w:unhideWhenUsed/>
    <w:rsid w:val="00DD5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96853"/>
    <w:rPr>
      <w:b/>
      <w:bCs/>
    </w:rPr>
  </w:style>
  <w:style w:type="paragraph" w:styleId="BodyText">
    <w:name w:val="Body Text"/>
    <w:basedOn w:val="Normal"/>
    <w:link w:val="BodyTextChar"/>
    <w:rsid w:val="009F55F0"/>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sz w:val="22"/>
      <w:szCs w:val="22"/>
      <w:bdr w:val="none" w:sz="0" w:space="0" w:color="auto"/>
    </w:rPr>
  </w:style>
  <w:style w:type="character" w:customStyle="1" w:styleId="BodyTextChar">
    <w:name w:val="Body Text Char"/>
    <w:basedOn w:val="DefaultParagraphFont"/>
    <w:link w:val="BodyText"/>
    <w:rsid w:val="009F55F0"/>
    <w:rPr>
      <w:rFonts w:asciiTheme="minorHAnsi" w:eastAsiaTheme="minorHAnsi" w:hAnsiTheme="minorHAnsi" w:cstheme="minorBidi"/>
      <w:sz w:val="22"/>
      <w:szCs w:val="22"/>
      <w:bdr w:val="none" w:sz="0" w:space="0" w:color="auto"/>
    </w:rPr>
  </w:style>
  <w:style w:type="paragraph" w:styleId="ListNumber">
    <w:name w:val="List Number"/>
    <w:basedOn w:val="BodyText"/>
    <w:rsid w:val="009F55F0"/>
    <w:pPr>
      <w:numPr>
        <w:ilvl w:val="1"/>
        <w:numId w:val="11"/>
      </w:numPr>
      <w:spacing w:before="60"/>
    </w:pPr>
  </w:style>
  <w:style w:type="paragraph" w:styleId="ListNumber2">
    <w:name w:val="List Number 2"/>
    <w:basedOn w:val="ListNumber"/>
    <w:rsid w:val="009F55F0"/>
    <w:pPr>
      <w:numPr>
        <w:ilvl w:val="2"/>
      </w:numPr>
    </w:pPr>
  </w:style>
  <w:style w:type="paragraph" w:styleId="ListBullet5">
    <w:name w:val="List Bullet 5"/>
    <w:basedOn w:val="Normal"/>
    <w:uiPriority w:val="99"/>
    <w:semiHidden/>
    <w:rsid w:val="009F55F0"/>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EA2D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D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259252">
      <w:bodyDiv w:val="1"/>
      <w:marLeft w:val="0"/>
      <w:marRight w:val="0"/>
      <w:marTop w:val="0"/>
      <w:marBottom w:val="0"/>
      <w:divBdr>
        <w:top w:val="none" w:sz="0" w:space="0" w:color="auto"/>
        <w:left w:val="none" w:sz="0" w:space="0" w:color="auto"/>
        <w:bottom w:val="none" w:sz="0" w:space="0" w:color="auto"/>
        <w:right w:val="none" w:sz="0" w:space="0" w:color="auto"/>
      </w:divBdr>
    </w:div>
    <w:div w:id="1598292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84josh3y5sidgcq/3-9-17%20RWG%20Packet.pdf?dl=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cwa.org/wp-content/uploads/2017/03/2-17-17-CVCWA-Cmt-Beneficial-Uses-and-Mercury-Provisions-FIN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cwa.org/wp-content/uploads/2017/03/BACWA-method-article.pdf" TargetMode="External"/><Relationship Id="rId4" Type="http://schemas.openxmlformats.org/officeDocument/2006/relationships/settings" Target="settings.xml"/><Relationship Id="rId9" Type="http://schemas.openxmlformats.org/officeDocument/2006/relationships/hyperlink" Target="https://bacwa.org/wp-content/uploads/2017/03/SedlakMPCASAMar8201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993E-1359-4C2B-80F8-0681271B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3</cp:revision>
  <dcterms:created xsi:type="dcterms:W3CDTF">2017-03-15T18:28:00Z</dcterms:created>
  <dcterms:modified xsi:type="dcterms:W3CDTF">2017-04-13T18:10:00Z</dcterms:modified>
</cp:coreProperties>
</file>