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28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18"/>
        <w:gridCol w:w="6870"/>
      </w:tblGrid>
      <w:tr w:rsidR="004E0C68" w:rsidRPr="00783C69" w14:paraId="0FA142B3" w14:textId="77777777">
        <w:trPr>
          <w:trHeight w:val="713"/>
        </w:trPr>
        <w:tc>
          <w:tcPr>
            <w:tcW w:w="4218" w:type="dxa"/>
            <w:tcBorders>
              <w:top w:val="nil"/>
              <w:left w:val="nil"/>
              <w:bottom w:val="nil"/>
              <w:right w:val="nil"/>
            </w:tcBorders>
            <w:shd w:val="clear" w:color="auto" w:fill="auto"/>
            <w:tcMar>
              <w:top w:w="80" w:type="dxa"/>
              <w:left w:w="260" w:type="dxa"/>
              <w:bottom w:w="80" w:type="dxa"/>
              <w:right w:w="80" w:type="dxa"/>
            </w:tcMar>
          </w:tcPr>
          <w:p w14:paraId="163BA6EA" w14:textId="77777777" w:rsidR="004E0C68" w:rsidRPr="00783C69" w:rsidRDefault="00962634">
            <w:pPr>
              <w:pStyle w:val="CompanyName"/>
              <w:spacing w:line="240" w:lineRule="auto"/>
              <w:ind w:left="180"/>
              <w:rPr>
                <w:rFonts w:ascii="Arial" w:eastAsia="Arial" w:hAnsi="Arial" w:cs="Arial"/>
                <w:b w:val="0"/>
                <w:bCs w:val="0"/>
              </w:rPr>
            </w:pPr>
            <w:r w:rsidRPr="00783C69">
              <w:rPr>
                <w:rFonts w:ascii="Arial" w:hAnsi="Arial" w:cs="Arial"/>
                <w:b w:val="0"/>
                <w:bCs w:val="0"/>
              </w:rPr>
              <w:t xml:space="preserve">Permits Committee – </w:t>
            </w:r>
          </w:p>
          <w:p w14:paraId="097F237F" w14:textId="77777777" w:rsidR="004E0C68" w:rsidRPr="00783C69" w:rsidRDefault="00962634">
            <w:pPr>
              <w:pStyle w:val="CompanyName"/>
              <w:spacing w:line="240" w:lineRule="auto"/>
              <w:ind w:left="180"/>
              <w:rPr>
                <w:rFonts w:ascii="Arial" w:hAnsi="Arial" w:cs="Arial"/>
              </w:rPr>
            </w:pPr>
            <w:r w:rsidRPr="00783C69">
              <w:rPr>
                <w:rFonts w:ascii="Arial" w:hAnsi="Arial" w:cs="Arial"/>
                <w:b w:val="0"/>
                <w:bCs w:val="0"/>
              </w:rPr>
              <w:t>Report to BACWA Board</w:t>
            </w:r>
          </w:p>
        </w:tc>
        <w:tc>
          <w:tcPr>
            <w:tcW w:w="6870" w:type="dxa"/>
            <w:tcBorders>
              <w:top w:val="nil"/>
              <w:left w:val="nil"/>
              <w:bottom w:val="nil"/>
              <w:right w:val="nil"/>
            </w:tcBorders>
            <w:shd w:val="clear" w:color="auto" w:fill="auto"/>
            <w:tcMar>
              <w:top w:w="80" w:type="dxa"/>
              <w:left w:w="260" w:type="dxa"/>
              <w:bottom w:w="80" w:type="dxa"/>
              <w:right w:w="80" w:type="dxa"/>
            </w:tcMar>
          </w:tcPr>
          <w:p w14:paraId="6D81735C" w14:textId="4A9A85CE" w:rsidR="004E0C68" w:rsidRPr="00783C69" w:rsidRDefault="00962634">
            <w:pPr>
              <w:pStyle w:val="ReturnAddress"/>
              <w:spacing w:line="240" w:lineRule="auto"/>
              <w:ind w:left="180"/>
              <w:rPr>
                <w:rFonts w:ascii="Arial" w:eastAsia="Arial" w:hAnsi="Arial" w:cs="Arial"/>
                <w:sz w:val="22"/>
                <w:szCs w:val="22"/>
              </w:rPr>
            </w:pPr>
            <w:r w:rsidRPr="00783C69">
              <w:rPr>
                <w:rFonts w:ascii="Arial" w:hAnsi="Arial" w:cs="Arial"/>
                <w:sz w:val="22"/>
                <w:szCs w:val="22"/>
              </w:rPr>
              <w:t xml:space="preserve">Permits Committee Meetings on: </w:t>
            </w:r>
            <w:r w:rsidR="00B06DB9">
              <w:rPr>
                <w:rFonts w:ascii="Arial" w:hAnsi="Arial" w:cs="Arial"/>
                <w:sz w:val="22"/>
                <w:szCs w:val="22"/>
              </w:rPr>
              <w:t>5/9</w:t>
            </w:r>
            <w:r w:rsidR="0050329B" w:rsidRPr="00783C69">
              <w:rPr>
                <w:rFonts w:ascii="Arial" w:hAnsi="Arial" w:cs="Arial"/>
                <w:sz w:val="22"/>
                <w:szCs w:val="22"/>
              </w:rPr>
              <w:t>/17</w:t>
            </w:r>
          </w:p>
          <w:p w14:paraId="1A33816B" w14:textId="5A12A110" w:rsidR="004E0C68" w:rsidRPr="00783C69" w:rsidRDefault="0050329B">
            <w:pPr>
              <w:pStyle w:val="ReturnAddress"/>
              <w:spacing w:line="240" w:lineRule="auto"/>
              <w:ind w:left="180"/>
              <w:rPr>
                <w:rFonts w:ascii="Arial" w:eastAsia="Arial" w:hAnsi="Arial" w:cs="Arial"/>
                <w:sz w:val="22"/>
                <w:szCs w:val="22"/>
              </w:rPr>
            </w:pPr>
            <w:r w:rsidRPr="00783C69">
              <w:rPr>
                <w:rFonts w:ascii="Arial" w:hAnsi="Arial" w:cs="Arial"/>
                <w:sz w:val="22"/>
                <w:szCs w:val="22"/>
              </w:rPr>
              <w:t xml:space="preserve">Executive Board Meeting Date: </w:t>
            </w:r>
            <w:r w:rsidR="00B06DB9">
              <w:rPr>
                <w:rFonts w:ascii="Arial" w:hAnsi="Arial" w:cs="Arial"/>
                <w:sz w:val="22"/>
                <w:szCs w:val="22"/>
              </w:rPr>
              <w:t>5/19</w:t>
            </w:r>
            <w:r w:rsidR="00962634" w:rsidRPr="00783C69">
              <w:rPr>
                <w:rFonts w:ascii="Arial" w:hAnsi="Arial" w:cs="Arial"/>
                <w:sz w:val="22"/>
                <w:szCs w:val="22"/>
              </w:rPr>
              <w:t>/1</w:t>
            </w:r>
            <w:r w:rsidRPr="00783C69">
              <w:rPr>
                <w:rFonts w:ascii="Arial" w:hAnsi="Arial" w:cs="Arial"/>
                <w:sz w:val="22"/>
                <w:szCs w:val="22"/>
              </w:rPr>
              <w:t>7</w:t>
            </w:r>
          </w:p>
          <w:p w14:paraId="44F8960D" w14:textId="77777777" w:rsidR="004E0C68" w:rsidRPr="00783C69" w:rsidRDefault="00962634">
            <w:pPr>
              <w:pStyle w:val="ReturnAddress"/>
              <w:spacing w:line="240" w:lineRule="auto"/>
              <w:ind w:left="180"/>
              <w:rPr>
                <w:rFonts w:ascii="Arial" w:hAnsi="Arial" w:cs="Arial"/>
              </w:rPr>
            </w:pPr>
            <w:r w:rsidRPr="00783C69">
              <w:rPr>
                <w:rFonts w:ascii="Arial" w:hAnsi="Arial" w:cs="Arial"/>
                <w:sz w:val="22"/>
                <w:szCs w:val="22"/>
              </w:rPr>
              <w:t xml:space="preserve">Committee Chair:   Eric </w:t>
            </w:r>
            <w:proofErr w:type="spellStart"/>
            <w:r w:rsidRPr="00783C69">
              <w:rPr>
                <w:rFonts w:ascii="Arial" w:hAnsi="Arial" w:cs="Arial"/>
                <w:sz w:val="22"/>
                <w:szCs w:val="22"/>
              </w:rPr>
              <w:t>Dunlavey</w:t>
            </w:r>
            <w:proofErr w:type="spellEnd"/>
          </w:p>
        </w:tc>
      </w:tr>
    </w:tbl>
    <w:p w14:paraId="38887590" w14:textId="77777777" w:rsidR="004E0C68" w:rsidRPr="00783C69" w:rsidRDefault="00962634" w:rsidP="00D1414E">
      <w:pPr>
        <w:pStyle w:val="Body"/>
        <w:spacing w:before="120" w:after="120"/>
        <w:ind w:left="180"/>
        <w:rPr>
          <w:rFonts w:ascii="Arial" w:eastAsia="Arial" w:hAnsi="Arial" w:cs="Arial"/>
          <w:b/>
          <w:bCs/>
        </w:rPr>
      </w:pPr>
      <w:r w:rsidRPr="00783C69">
        <w:rPr>
          <w:rFonts w:ascii="Arial" w:hAnsi="Arial" w:cs="Arial"/>
          <w:b/>
          <w:bCs/>
          <w:u w:val="single"/>
        </w:rPr>
        <w:t>Committee Request for Board Action</w:t>
      </w:r>
      <w:r w:rsidRPr="00783C69">
        <w:rPr>
          <w:rFonts w:ascii="Arial" w:hAnsi="Arial" w:cs="Arial"/>
          <w:b/>
          <w:bCs/>
          <w:lang w:val="it-IT"/>
        </w:rPr>
        <w:t>: None</w:t>
      </w:r>
    </w:p>
    <w:p w14:paraId="6612F96A" w14:textId="77777777" w:rsidR="009D644C" w:rsidRDefault="009D644C">
      <w:pPr>
        <w:pStyle w:val="Body"/>
        <w:ind w:left="187"/>
        <w:rPr>
          <w:rFonts w:ascii="Arial" w:hAnsi="Arial" w:cs="Arial"/>
          <w:b/>
          <w:bCs/>
        </w:rPr>
      </w:pPr>
      <w:r>
        <w:rPr>
          <w:rFonts w:ascii="Arial" w:hAnsi="Arial" w:cs="Arial"/>
          <w:b/>
          <w:bCs/>
        </w:rPr>
        <w:t>Regional Water Board Staff in attendance</w:t>
      </w:r>
    </w:p>
    <w:p w14:paraId="00F74B20" w14:textId="60C8ED63" w:rsidR="004E0C68" w:rsidRPr="00783C69" w:rsidRDefault="00B06DB9">
      <w:pPr>
        <w:pStyle w:val="Body"/>
        <w:ind w:left="187"/>
        <w:rPr>
          <w:rFonts w:ascii="Arial" w:eastAsia="Arial" w:hAnsi="Arial" w:cs="Arial"/>
          <w:b/>
          <w:bCs/>
        </w:rPr>
      </w:pPr>
      <w:r>
        <w:rPr>
          <w:rFonts w:ascii="Arial" w:hAnsi="Arial" w:cs="Arial"/>
          <w:b/>
          <w:bCs/>
        </w:rPr>
        <w:t>18</w:t>
      </w:r>
      <w:r w:rsidR="00B4092C" w:rsidRPr="00783C69">
        <w:rPr>
          <w:rFonts w:ascii="Arial" w:hAnsi="Arial" w:cs="Arial"/>
          <w:b/>
          <w:bCs/>
        </w:rPr>
        <w:t xml:space="preserve"> Participants </w:t>
      </w:r>
      <w:r w:rsidR="009D644C">
        <w:rPr>
          <w:rFonts w:ascii="Arial" w:hAnsi="Arial" w:cs="Arial"/>
          <w:b/>
          <w:bCs/>
        </w:rPr>
        <w:t xml:space="preserve">representing </w:t>
      </w:r>
      <w:r>
        <w:rPr>
          <w:rFonts w:ascii="Arial" w:hAnsi="Arial" w:cs="Arial"/>
          <w:b/>
          <w:bCs/>
        </w:rPr>
        <w:t>9</w:t>
      </w:r>
      <w:r w:rsidR="009D644C">
        <w:rPr>
          <w:rFonts w:ascii="Arial" w:hAnsi="Arial" w:cs="Arial"/>
          <w:b/>
          <w:bCs/>
        </w:rPr>
        <w:t xml:space="preserve"> member agencies</w:t>
      </w:r>
    </w:p>
    <w:tbl>
      <w:tblPr>
        <w:tblW w:w="10530" w:type="dxa"/>
        <w:tblInd w:w="3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530"/>
      </w:tblGrid>
      <w:tr w:rsidR="004E0C68" w:rsidRPr="00307C64" w14:paraId="09B24472"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790A66" w14:textId="77777777" w:rsidR="00DD5026" w:rsidRPr="00307C64" w:rsidRDefault="009D644C" w:rsidP="00DD5026">
            <w:pPr>
              <w:pStyle w:val="Body"/>
              <w:rPr>
                <w:rFonts w:ascii="Arial" w:hAnsi="Arial" w:cs="Arial"/>
                <w:b/>
                <w:bCs/>
                <w:sz w:val="20"/>
                <w:szCs w:val="20"/>
              </w:rPr>
            </w:pPr>
            <w:r w:rsidRPr="00307C64">
              <w:rPr>
                <w:rFonts w:ascii="Arial" w:hAnsi="Arial" w:cs="Arial"/>
                <w:b/>
                <w:bCs/>
                <w:sz w:val="20"/>
                <w:szCs w:val="20"/>
              </w:rPr>
              <w:t>Upcoming Permits</w:t>
            </w:r>
          </w:p>
          <w:p w14:paraId="1B30CC33" w14:textId="18D043E9" w:rsidR="00D1703E" w:rsidRPr="00307C64" w:rsidRDefault="00D1703E" w:rsidP="009D644C">
            <w:pPr>
              <w:pStyle w:val="Body"/>
              <w:rPr>
                <w:rFonts w:ascii="Arial" w:eastAsia="Times New Roman" w:hAnsi="Arial" w:cs="Arial"/>
                <w:sz w:val="20"/>
                <w:szCs w:val="20"/>
                <w:bdr w:val="none" w:sz="0" w:space="0" w:color="auto"/>
              </w:rPr>
            </w:pPr>
            <w:r w:rsidRPr="00307C64">
              <w:rPr>
                <w:rFonts w:ascii="Arial" w:eastAsia="Times New Roman" w:hAnsi="Arial" w:cs="Arial"/>
                <w:b/>
                <w:i/>
                <w:sz w:val="20"/>
                <w:szCs w:val="20"/>
                <w:bdr w:val="none" w:sz="0" w:space="0" w:color="auto"/>
              </w:rPr>
              <w:t xml:space="preserve">May – </w:t>
            </w:r>
            <w:r w:rsidRPr="00307C64">
              <w:rPr>
                <w:rFonts w:ascii="Arial" w:eastAsia="Times New Roman" w:hAnsi="Arial" w:cs="Arial"/>
                <w:sz w:val="20"/>
                <w:szCs w:val="20"/>
                <w:bdr w:val="none" w:sz="0" w:space="0" w:color="auto"/>
              </w:rPr>
              <w:t xml:space="preserve">EBDA </w:t>
            </w:r>
            <w:r w:rsidR="00C54EE7" w:rsidRPr="00307C64">
              <w:rPr>
                <w:rFonts w:ascii="Arial" w:eastAsia="Times New Roman" w:hAnsi="Arial" w:cs="Arial"/>
                <w:sz w:val="20"/>
                <w:szCs w:val="20"/>
                <w:bdr w:val="none" w:sz="0" w:space="0" w:color="auto"/>
              </w:rPr>
              <w:t>–</w:t>
            </w:r>
            <w:r w:rsidRPr="00307C64">
              <w:rPr>
                <w:rFonts w:ascii="Arial" w:eastAsia="Times New Roman" w:hAnsi="Arial" w:cs="Arial"/>
                <w:sz w:val="20"/>
                <w:szCs w:val="20"/>
                <w:bdr w:val="none" w:sz="0" w:space="0" w:color="auto"/>
              </w:rPr>
              <w:t xml:space="preserve"> </w:t>
            </w:r>
            <w:r w:rsidR="00C54EE7" w:rsidRPr="00307C64">
              <w:rPr>
                <w:rFonts w:ascii="Arial" w:eastAsia="Times New Roman" w:hAnsi="Arial" w:cs="Arial"/>
                <w:sz w:val="20"/>
                <w:szCs w:val="20"/>
                <w:bdr w:val="none" w:sz="0" w:space="0" w:color="auto"/>
              </w:rPr>
              <w:t xml:space="preserve">EBDA’s </w:t>
            </w:r>
            <w:r w:rsidR="00654A4A">
              <w:rPr>
                <w:rFonts w:ascii="Arial" w:eastAsia="Times New Roman" w:hAnsi="Arial" w:cs="Arial"/>
                <w:sz w:val="20"/>
                <w:szCs w:val="20"/>
                <w:bdr w:val="none" w:sz="0" w:space="0" w:color="auto"/>
              </w:rPr>
              <w:t>tentative order</w:t>
            </w:r>
            <w:r w:rsidR="00C54EE7" w:rsidRPr="00307C64">
              <w:rPr>
                <w:rFonts w:ascii="Arial" w:eastAsia="Times New Roman" w:hAnsi="Arial" w:cs="Arial"/>
                <w:sz w:val="20"/>
                <w:szCs w:val="20"/>
                <w:bdr w:val="none" w:sz="0" w:space="0" w:color="auto"/>
              </w:rPr>
              <w:t xml:space="preserve"> allows them to discontinue acute toxicity testing since their chronic test has a survival endpoint. Both </w:t>
            </w:r>
            <w:hyperlink r:id="rId8" w:history="1">
              <w:r w:rsidR="00C54EE7" w:rsidRPr="00307C64">
                <w:rPr>
                  <w:rStyle w:val="Hyperlink"/>
                  <w:rFonts w:eastAsia="Times New Roman"/>
                  <w:u w:color="000000"/>
                  <w:bdr w:val="none" w:sz="0" w:space="0" w:color="auto"/>
                  <w:shd w:val="clear" w:color="auto" w:fill="auto"/>
                </w:rPr>
                <w:t>EBDA</w:t>
              </w:r>
            </w:hyperlink>
            <w:r w:rsidR="00C54EE7" w:rsidRPr="00307C64">
              <w:rPr>
                <w:rFonts w:ascii="Arial" w:eastAsia="Times New Roman" w:hAnsi="Arial" w:cs="Arial"/>
                <w:sz w:val="20"/>
                <w:szCs w:val="20"/>
                <w:bdr w:val="none" w:sz="0" w:space="0" w:color="auto"/>
              </w:rPr>
              <w:t xml:space="preserve"> and </w:t>
            </w:r>
            <w:hyperlink r:id="rId9" w:history="1">
              <w:r w:rsidR="00C54EE7" w:rsidRPr="00740E24">
                <w:rPr>
                  <w:rStyle w:val="Hyperlink"/>
                  <w:rFonts w:eastAsia="Times New Roman"/>
                  <w:u w:color="000000"/>
                  <w:bdr w:val="none" w:sz="0" w:space="0" w:color="auto"/>
                  <w:shd w:val="clear" w:color="auto" w:fill="auto"/>
                </w:rPr>
                <w:t>BACWA</w:t>
              </w:r>
            </w:hyperlink>
            <w:r w:rsidR="00C54EE7" w:rsidRPr="00740E24">
              <w:rPr>
                <w:rFonts w:ascii="Arial" w:eastAsia="Times New Roman" w:hAnsi="Arial" w:cs="Arial"/>
                <w:color w:val="0070C0"/>
                <w:sz w:val="20"/>
                <w:szCs w:val="20"/>
                <w:bdr w:val="none" w:sz="0" w:space="0" w:color="auto"/>
              </w:rPr>
              <w:t xml:space="preserve"> </w:t>
            </w:r>
            <w:r w:rsidR="00C54EE7" w:rsidRPr="00307C64">
              <w:rPr>
                <w:rFonts w:ascii="Arial" w:eastAsia="Times New Roman" w:hAnsi="Arial" w:cs="Arial"/>
                <w:sz w:val="20"/>
                <w:szCs w:val="20"/>
                <w:bdr w:val="none" w:sz="0" w:space="0" w:color="auto"/>
              </w:rPr>
              <w:t xml:space="preserve">submitted letters requesting a higher chlorine residual limit at the point of compliance than the 0.0 mg/L limit in the Basin Plan. EBDA also developed a </w:t>
            </w:r>
            <w:hyperlink r:id="rId10" w:history="1">
              <w:r w:rsidR="00C54EE7" w:rsidRPr="00307C64">
                <w:rPr>
                  <w:rStyle w:val="Hyperlink"/>
                  <w:rFonts w:eastAsia="Times New Roman"/>
                  <w:u w:color="000000"/>
                  <w:bdr w:val="none" w:sz="0" w:space="0" w:color="auto"/>
                  <w:shd w:val="clear" w:color="auto" w:fill="auto"/>
                </w:rPr>
                <w:t>memo</w:t>
              </w:r>
            </w:hyperlink>
            <w:r w:rsidR="00C54EE7" w:rsidRPr="00307C64">
              <w:rPr>
                <w:rFonts w:ascii="Arial" w:eastAsia="Times New Roman" w:hAnsi="Arial" w:cs="Arial"/>
                <w:sz w:val="20"/>
                <w:szCs w:val="20"/>
                <w:bdr w:val="none" w:sz="0" w:space="0" w:color="auto"/>
              </w:rPr>
              <w:t xml:space="preserve"> outlining regulatory options for a higher allowable residual</w:t>
            </w:r>
            <w:r w:rsidR="003F0E20" w:rsidRPr="00307C64">
              <w:rPr>
                <w:rFonts w:ascii="Arial" w:eastAsia="Times New Roman" w:hAnsi="Arial" w:cs="Arial"/>
                <w:sz w:val="20"/>
                <w:szCs w:val="20"/>
                <w:bdr w:val="none" w:sz="0" w:space="0" w:color="auto"/>
              </w:rPr>
              <w:t>.</w:t>
            </w:r>
            <w:r w:rsidR="00B06DB9" w:rsidRPr="00307C64">
              <w:rPr>
                <w:rFonts w:ascii="Arial" w:eastAsia="Times New Roman" w:hAnsi="Arial" w:cs="Arial"/>
                <w:sz w:val="20"/>
                <w:szCs w:val="20"/>
                <w:bdr w:val="none" w:sz="0" w:space="0" w:color="auto"/>
              </w:rPr>
              <w:t xml:space="preserve"> Rather than alternative implementation, the Water Board favors moving ahead with a Basin Plan amendment on Residual Chlorine (see below)</w:t>
            </w:r>
            <w:r w:rsidR="004F21A8" w:rsidRPr="00307C64">
              <w:rPr>
                <w:rFonts w:ascii="Arial" w:eastAsia="Times New Roman" w:hAnsi="Arial" w:cs="Arial"/>
                <w:sz w:val="20"/>
                <w:szCs w:val="20"/>
                <w:bdr w:val="none" w:sz="0" w:space="0" w:color="auto"/>
              </w:rPr>
              <w:t xml:space="preserve">. Alternatively, EBDA may switch to </w:t>
            </w:r>
            <w:proofErr w:type="spellStart"/>
            <w:r w:rsidR="004F21A8" w:rsidRPr="00307C64">
              <w:rPr>
                <w:rFonts w:ascii="Arial" w:eastAsia="Times New Roman" w:hAnsi="Arial" w:cs="Arial"/>
                <w:sz w:val="20"/>
                <w:szCs w:val="20"/>
                <w:bdr w:val="none" w:sz="0" w:space="0" w:color="auto"/>
              </w:rPr>
              <w:t>peracetic</w:t>
            </w:r>
            <w:proofErr w:type="spellEnd"/>
            <w:r w:rsidR="004F21A8" w:rsidRPr="00307C64">
              <w:rPr>
                <w:rFonts w:ascii="Arial" w:eastAsia="Times New Roman" w:hAnsi="Arial" w:cs="Arial"/>
                <w:sz w:val="20"/>
                <w:szCs w:val="20"/>
                <w:bdr w:val="none" w:sz="0" w:space="0" w:color="auto"/>
              </w:rPr>
              <w:t xml:space="preserve"> acid if they can’t get a regulatory fix for chlorine. There was also a discussion of the role of pretreatment monitoring in the Alternative Monitoring Plan.</w:t>
            </w:r>
          </w:p>
          <w:p w14:paraId="1747CD27" w14:textId="77777777" w:rsidR="003F0E20" w:rsidRPr="00307C64" w:rsidRDefault="003F0E20" w:rsidP="009D644C">
            <w:pPr>
              <w:pStyle w:val="Body"/>
              <w:rPr>
                <w:rFonts w:ascii="Arial" w:eastAsia="Times New Roman" w:hAnsi="Arial" w:cs="Arial"/>
                <w:sz w:val="20"/>
                <w:szCs w:val="20"/>
                <w:bdr w:val="none" w:sz="0" w:space="0" w:color="auto"/>
              </w:rPr>
            </w:pPr>
            <w:r w:rsidRPr="00307C64">
              <w:rPr>
                <w:rFonts w:ascii="Arial" w:eastAsia="Times New Roman" w:hAnsi="Arial" w:cs="Arial"/>
                <w:sz w:val="20"/>
                <w:szCs w:val="20"/>
                <w:bdr w:val="none" w:sz="0" w:space="0" w:color="auto"/>
              </w:rPr>
              <w:t>DSRSD and Livermore – no issues.</w:t>
            </w:r>
          </w:p>
          <w:p w14:paraId="3A166F22" w14:textId="08CA0349" w:rsidR="00B06DB9" w:rsidRPr="00307C64" w:rsidRDefault="00B06DB9" w:rsidP="009D644C">
            <w:pPr>
              <w:pStyle w:val="Body"/>
              <w:rPr>
                <w:rFonts w:ascii="Arial" w:eastAsia="Times New Roman" w:hAnsi="Arial" w:cs="Arial"/>
                <w:sz w:val="20"/>
                <w:szCs w:val="20"/>
                <w:bdr w:val="none" w:sz="0" w:space="0" w:color="auto"/>
              </w:rPr>
            </w:pPr>
            <w:r w:rsidRPr="00654A4A">
              <w:rPr>
                <w:rFonts w:ascii="Arial" w:eastAsia="Times New Roman" w:hAnsi="Arial" w:cs="Arial"/>
                <w:b/>
                <w:i/>
                <w:sz w:val="20"/>
                <w:szCs w:val="20"/>
                <w:bdr w:val="none" w:sz="0" w:space="0" w:color="auto"/>
              </w:rPr>
              <w:t>July</w:t>
            </w:r>
            <w:r w:rsidRPr="00307C64">
              <w:rPr>
                <w:rFonts w:ascii="Arial" w:eastAsia="Times New Roman" w:hAnsi="Arial" w:cs="Arial"/>
                <w:sz w:val="20"/>
                <w:szCs w:val="20"/>
                <w:bdr w:val="none" w:sz="0" w:space="0" w:color="auto"/>
              </w:rPr>
              <w:t xml:space="preserve"> – North San Mateo County</w:t>
            </w:r>
            <w:r w:rsidR="00654A4A">
              <w:rPr>
                <w:rFonts w:ascii="Arial" w:eastAsia="Times New Roman" w:hAnsi="Arial" w:cs="Arial"/>
                <w:sz w:val="20"/>
                <w:szCs w:val="20"/>
                <w:bdr w:val="none" w:sz="0" w:space="0" w:color="auto"/>
              </w:rPr>
              <w:t xml:space="preserve"> Sanitary District</w:t>
            </w:r>
          </w:p>
        </w:tc>
      </w:tr>
      <w:tr w:rsidR="001E7387" w:rsidRPr="00307C64" w14:paraId="7F1EBB87"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F87BC5" w14:textId="7B23DFAC" w:rsidR="001E7387" w:rsidRPr="00307C64" w:rsidRDefault="004F21A8" w:rsidP="00DD5026">
            <w:pPr>
              <w:pStyle w:val="Body"/>
              <w:rPr>
                <w:rFonts w:ascii="Arial" w:hAnsi="Arial" w:cs="Arial"/>
                <w:b/>
                <w:bCs/>
                <w:sz w:val="20"/>
                <w:szCs w:val="20"/>
              </w:rPr>
            </w:pPr>
            <w:r w:rsidRPr="00307C64">
              <w:rPr>
                <w:rFonts w:ascii="Arial" w:hAnsi="Arial" w:cs="Arial"/>
                <w:b/>
                <w:bCs/>
                <w:sz w:val="20"/>
                <w:szCs w:val="20"/>
              </w:rPr>
              <w:t>Residual Chlorine</w:t>
            </w:r>
          </w:p>
          <w:p w14:paraId="55B0EA70" w14:textId="78A7D8C9" w:rsidR="004A2985" w:rsidRPr="00A40CF0" w:rsidRDefault="004F21A8" w:rsidP="00A40CF0">
            <w:pPr>
              <w:spacing w:after="160" w:line="259" w:lineRule="auto"/>
              <w:rPr>
                <w:rFonts w:ascii="Arial" w:hAnsi="Arial" w:cs="Arial"/>
                <w:sz w:val="20"/>
                <w:szCs w:val="20"/>
              </w:rPr>
            </w:pPr>
            <w:r w:rsidRPr="00307C64">
              <w:rPr>
                <w:rFonts w:ascii="Arial" w:hAnsi="Arial" w:cs="Arial"/>
                <w:sz w:val="20"/>
                <w:szCs w:val="20"/>
              </w:rPr>
              <w:t>Most of BACWA’s member agencies disinfect their effluent using chlorine. Because chlorine is monitored continuously and has an instantaneous limit, chlorine violations are the most common water quality violation</w:t>
            </w:r>
            <w:r w:rsidRPr="00307C64">
              <w:rPr>
                <w:rFonts w:ascii="Arial" w:hAnsi="Arial" w:cs="Arial"/>
                <w:sz w:val="20"/>
                <w:szCs w:val="20"/>
              </w:rPr>
              <w:t xml:space="preserve"> (41 since agencies began reporting violations to CIWQS)</w:t>
            </w:r>
            <w:r w:rsidRPr="00307C64">
              <w:rPr>
                <w:rFonts w:ascii="Arial" w:hAnsi="Arial" w:cs="Arial"/>
                <w:sz w:val="20"/>
                <w:szCs w:val="20"/>
              </w:rPr>
              <w:t xml:space="preserve">, and </w:t>
            </w:r>
            <w:r w:rsidRPr="00307C64">
              <w:rPr>
                <w:rFonts w:ascii="Arial" w:hAnsi="Arial" w:cs="Arial"/>
                <w:sz w:val="20"/>
                <w:szCs w:val="20"/>
              </w:rPr>
              <w:t xml:space="preserve">16 </w:t>
            </w:r>
            <w:r w:rsidRPr="00307C64">
              <w:rPr>
                <w:rFonts w:ascii="Arial" w:hAnsi="Arial" w:cs="Arial"/>
                <w:sz w:val="20"/>
                <w:szCs w:val="20"/>
              </w:rPr>
              <w:t>our member agencies with chlorine limits have reported chlorine residual violations to CIWQS. Because of the likelihood of exceeding the 0.0 mg/L instantaneous chlorine residual limit at some point, most agencies use a very high dose of sodium bisulfite to quench the chlorine. To avoid violations, operators routinely overdose the effluent with sodium bisulfite. For fiscal year 2018, Bay Area Agencies are purchasing 3.1 million gallons of sodium bisulfite at a cost of $3.3 million. About a quarter of this volume is used to overdose SBS such that there will be a chemically supported justification that a chlorine residual could not exist just in case an agency’s monitor happens to show an  unanticipated chlorine spikes of short duration. However, even if unquenched, these spikes will be quickly attenuated and diluted in the outfall and receiving water, so this excess sodium bisulfite added to the effluent contributes no water quality benefit.</w:t>
            </w:r>
            <w:r w:rsidR="00A40CF0" w:rsidRPr="00307C64">
              <w:rPr>
                <w:rFonts w:ascii="Arial" w:hAnsi="Arial" w:cs="Arial"/>
                <w:bCs/>
                <w:sz w:val="20"/>
                <w:szCs w:val="20"/>
              </w:rPr>
              <w:t xml:space="preserve"> </w:t>
            </w:r>
            <w:r w:rsidR="00A40CF0" w:rsidRPr="00307C64">
              <w:rPr>
                <w:rFonts w:ascii="Arial" w:hAnsi="Arial" w:cs="Arial"/>
                <w:bCs/>
                <w:sz w:val="20"/>
                <w:szCs w:val="20"/>
              </w:rPr>
              <w:t xml:space="preserve">The Regional Water Board is open to a Basin Plan Amendment </w:t>
            </w:r>
            <w:r w:rsidR="00A40CF0">
              <w:rPr>
                <w:rFonts w:ascii="Arial" w:hAnsi="Arial" w:cs="Arial"/>
                <w:bCs/>
                <w:sz w:val="20"/>
                <w:szCs w:val="20"/>
              </w:rPr>
              <w:t>to change</w:t>
            </w:r>
            <w:r w:rsidR="00A40CF0" w:rsidRPr="00307C64">
              <w:rPr>
                <w:rFonts w:ascii="Arial" w:hAnsi="Arial" w:cs="Arial"/>
                <w:bCs/>
                <w:sz w:val="20"/>
                <w:szCs w:val="20"/>
              </w:rPr>
              <w:t xml:space="preserve"> the instantaneous chlorine residual limit of 0.0 mg/L. </w:t>
            </w:r>
            <w:r w:rsidR="00A40CF0" w:rsidRPr="00307C64">
              <w:rPr>
                <w:rFonts w:ascii="Arial" w:hAnsi="Arial" w:cs="Arial"/>
                <w:sz w:val="20"/>
                <w:szCs w:val="20"/>
              </w:rPr>
              <w:t xml:space="preserve">BACWA </w:t>
            </w:r>
            <w:r w:rsidR="00A40CF0">
              <w:rPr>
                <w:rFonts w:ascii="Arial" w:hAnsi="Arial" w:cs="Arial"/>
                <w:sz w:val="20"/>
                <w:szCs w:val="20"/>
              </w:rPr>
              <w:t>will work with Regional Water Board staff to further explore this possibility.</w:t>
            </w:r>
          </w:p>
        </w:tc>
      </w:tr>
      <w:tr w:rsidR="004A2985" w:rsidRPr="00307C64" w14:paraId="31BE1F5C"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0D1903" w14:textId="3C746139" w:rsidR="004A2985" w:rsidRPr="00307C64" w:rsidRDefault="000D11FA" w:rsidP="00DD5026">
            <w:pPr>
              <w:pStyle w:val="Body"/>
              <w:rPr>
                <w:rFonts w:ascii="Arial" w:hAnsi="Arial" w:cs="Arial"/>
                <w:b/>
                <w:bCs/>
                <w:sz w:val="20"/>
                <w:szCs w:val="20"/>
              </w:rPr>
            </w:pPr>
            <w:r w:rsidRPr="00307C64">
              <w:rPr>
                <w:rFonts w:ascii="Arial" w:hAnsi="Arial" w:cs="Arial"/>
                <w:b/>
                <w:bCs/>
                <w:sz w:val="20"/>
                <w:szCs w:val="20"/>
              </w:rPr>
              <w:t>ELAP Update</w:t>
            </w:r>
          </w:p>
          <w:p w14:paraId="393D5803" w14:textId="3AE38935" w:rsidR="00A40CF0" w:rsidRDefault="000D11FA" w:rsidP="00A40CF0">
            <w:pPr>
              <w:spacing w:before="100" w:beforeAutospacing="1" w:after="100" w:afterAutospacing="1"/>
              <w:rPr>
                <w:rFonts w:ascii="Arial" w:eastAsia="Times New Roman" w:hAnsi="Arial" w:cs="Arial"/>
                <w:sz w:val="20"/>
                <w:szCs w:val="20"/>
                <w:bdr w:val="none" w:sz="0" w:space="0" w:color="auto"/>
              </w:rPr>
            </w:pPr>
            <w:r w:rsidRPr="00307C64">
              <w:rPr>
                <w:rFonts w:ascii="Arial" w:hAnsi="Arial" w:cs="Arial"/>
                <w:bCs/>
                <w:sz w:val="20"/>
                <w:szCs w:val="20"/>
              </w:rPr>
              <w:t>The State Water Board has adopted the</w:t>
            </w:r>
            <w:r w:rsidRPr="00307C64">
              <w:rPr>
                <w:rFonts w:ascii="Arial" w:hAnsi="Arial" w:cs="Arial"/>
                <w:sz w:val="20"/>
                <w:szCs w:val="20"/>
              </w:rPr>
              <w:t xml:space="preserve"> </w:t>
            </w:r>
            <w:r w:rsidRPr="00307C64">
              <w:rPr>
                <w:rFonts w:ascii="Arial" w:eastAsia="Times New Roman" w:hAnsi="Arial" w:cs="Arial"/>
                <w:sz w:val="20"/>
                <w:szCs w:val="20"/>
                <w:bdr w:val="none" w:sz="0" w:space="0" w:color="auto"/>
              </w:rPr>
              <w:t xml:space="preserve">full 2016 TNI regulations with modifications to reduce the PT testing to once/year instead of </w:t>
            </w:r>
            <w:r w:rsidR="00A40CF0">
              <w:rPr>
                <w:rFonts w:ascii="Arial" w:eastAsia="Times New Roman" w:hAnsi="Arial" w:cs="Arial"/>
                <w:sz w:val="20"/>
                <w:szCs w:val="20"/>
                <w:bdr w:val="none" w:sz="0" w:space="0" w:color="auto"/>
              </w:rPr>
              <w:t>twice</w:t>
            </w:r>
            <w:r w:rsidRPr="00307C64">
              <w:rPr>
                <w:rFonts w:ascii="Arial" w:eastAsia="Times New Roman" w:hAnsi="Arial" w:cs="Arial"/>
                <w:sz w:val="20"/>
                <w:szCs w:val="20"/>
                <w:bdr w:val="none" w:sz="0" w:space="0" w:color="auto"/>
              </w:rPr>
              <w:t>, and the modification to allow the staffing language currently in article 9 ( using CWEA and AWWA certifications in place of degrees).  All of the other</w:t>
            </w:r>
            <w:r w:rsidR="00A40CF0">
              <w:rPr>
                <w:rFonts w:ascii="Arial" w:eastAsia="Times New Roman" w:hAnsi="Arial" w:cs="Arial"/>
                <w:sz w:val="20"/>
                <w:szCs w:val="20"/>
                <w:bdr w:val="none" w:sz="0" w:space="0" w:color="auto"/>
              </w:rPr>
              <w:t xml:space="preserve"> of stakeholders’</w:t>
            </w:r>
            <w:r w:rsidRPr="00307C64">
              <w:rPr>
                <w:rFonts w:ascii="Arial" w:eastAsia="Times New Roman" w:hAnsi="Arial" w:cs="Arial"/>
                <w:sz w:val="20"/>
                <w:szCs w:val="20"/>
                <w:bdr w:val="none" w:sz="0" w:space="0" w:color="auto"/>
              </w:rPr>
              <w:t xml:space="preserve"> suggested and approved modifications of the standard have now been reduced to what will amount to “clarifying language” somewhere in the regulation or guidance.  ELAP </w:t>
            </w:r>
            <w:r w:rsidR="00A40CF0">
              <w:rPr>
                <w:rFonts w:ascii="Arial" w:eastAsia="Times New Roman" w:hAnsi="Arial" w:cs="Arial"/>
                <w:sz w:val="20"/>
                <w:szCs w:val="20"/>
                <w:bdr w:val="none" w:sz="0" w:space="0" w:color="auto"/>
              </w:rPr>
              <w:t>will provide training workshops</w:t>
            </w:r>
            <w:r w:rsidRPr="00307C64">
              <w:rPr>
                <w:rFonts w:ascii="Arial" w:eastAsia="Times New Roman" w:hAnsi="Arial" w:cs="Arial"/>
                <w:sz w:val="20"/>
                <w:szCs w:val="20"/>
                <w:bdr w:val="none" w:sz="0" w:space="0" w:color="auto"/>
              </w:rPr>
              <w:t xml:space="preserve"> espe</w:t>
            </w:r>
            <w:r w:rsidR="00A40CF0">
              <w:rPr>
                <w:rFonts w:ascii="Arial" w:eastAsia="Times New Roman" w:hAnsi="Arial" w:cs="Arial"/>
                <w:sz w:val="20"/>
                <w:szCs w:val="20"/>
                <w:bdr w:val="none" w:sz="0" w:space="0" w:color="auto"/>
              </w:rPr>
              <w:t>cially for the very small labs</w:t>
            </w:r>
            <w:r w:rsidRPr="00307C64">
              <w:rPr>
                <w:rFonts w:ascii="Arial" w:eastAsia="Times New Roman" w:hAnsi="Arial" w:cs="Arial"/>
                <w:sz w:val="20"/>
                <w:szCs w:val="20"/>
                <w:bdr w:val="none" w:sz="0" w:space="0" w:color="auto"/>
              </w:rPr>
              <w:t xml:space="preserve"> to go through and create a TNI compliant Lab Manual with all the templates and easy wording when aspects of the standard do not apply</w:t>
            </w:r>
            <w:r w:rsidR="004F21A8" w:rsidRPr="00307C64">
              <w:rPr>
                <w:rFonts w:ascii="Arial" w:eastAsia="Times New Roman" w:hAnsi="Arial" w:cs="Arial"/>
                <w:sz w:val="20"/>
                <w:szCs w:val="20"/>
                <w:bdr w:val="none" w:sz="0" w:space="0" w:color="auto"/>
              </w:rPr>
              <w:t xml:space="preserve">. </w:t>
            </w:r>
            <w:r w:rsidR="00A40CF0" w:rsidRPr="00307C64">
              <w:rPr>
                <w:rFonts w:ascii="Arial" w:eastAsia="Times New Roman" w:hAnsi="Arial" w:cs="Arial"/>
                <w:sz w:val="20"/>
                <w:szCs w:val="20"/>
                <w:bdr w:val="none" w:sz="0" w:space="0" w:color="auto"/>
              </w:rPr>
              <w:t>Third party auditors</w:t>
            </w:r>
            <w:r w:rsidR="00A40CF0" w:rsidRPr="000D11FA">
              <w:rPr>
                <w:rFonts w:ascii="Arial" w:eastAsia="Times New Roman" w:hAnsi="Arial" w:cs="Arial"/>
                <w:sz w:val="20"/>
                <w:szCs w:val="20"/>
                <w:bdr w:val="none" w:sz="0" w:space="0" w:color="auto"/>
              </w:rPr>
              <w:t xml:space="preserve"> will be used </w:t>
            </w:r>
            <w:r w:rsidR="00A40CF0" w:rsidRPr="00307C64">
              <w:rPr>
                <w:rFonts w:ascii="Arial" w:eastAsia="Times New Roman" w:hAnsi="Arial" w:cs="Arial"/>
                <w:sz w:val="20"/>
                <w:szCs w:val="20"/>
                <w:bdr w:val="none" w:sz="0" w:space="0" w:color="auto"/>
              </w:rPr>
              <w:t>to</w:t>
            </w:r>
            <w:r w:rsidR="00A40CF0" w:rsidRPr="000D11FA">
              <w:rPr>
                <w:rFonts w:ascii="Arial" w:eastAsia="Times New Roman" w:hAnsi="Arial" w:cs="Arial"/>
                <w:sz w:val="20"/>
                <w:szCs w:val="20"/>
                <w:bdr w:val="none" w:sz="0" w:space="0" w:color="auto"/>
              </w:rPr>
              <w:t xml:space="preserve"> catch ELAP up on their backlog and to help training ELAP staff that are not knowledgeable to a</w:t>
            </w:r>
            <w:r w:rsidR="00A40CF0" w:rsidRPr="00307C64">
              <w:rPr>
                <w:rFonts w:ascii="Arial" w:eastAsia="Times New Roman" w:hAnsi="Arial" w:cs="Arial"/>
                <w:sz w:val="20"/>
                <w:szCs w:val="20"/>
                <w:bdr w:val="none" w:sz="0" w:space="0" w:color="auto"/>
              </w:rPr>
              <w:t>udit on their own at this time.</w:t>
            </w:r>
            <w:r w:rsidR="00A40CF0">
              <w:rPr>
                <w:rFonts w:ascii="Arial" w:eastAsia="Times New Roman" w:hAnsi="Arial" w:cs="Arial"/>
                <w:sz w:val="20"/>
                <w:szCs w:val="20"/>
                <w:bdr w:val="none" w:sz="0" w:space="0" w:color="auto"/>
              </w:rPr>
              <w:t xml:space="preserve"> There</w:t>
            </w:r>
            <w:r w:rsidR="004F21A8" w:rsidRPr="00307C64">
              <w:rPr>
                <w:rFonts w:ascii="Arial" w:eastAsia="Times New Roman" w:hAnsi="Arial" w:cs="Arial"/>
                <w:sz w:val="20"/>
                <w:szCs w:val="20"/>
                <w:bdr w:val="none" w:sz="0" w:space="0" w:color="auto"/>
              </w:rPr>
              <w:t xml:space="preserve"> will likely </w:t>
            </w:r>
            <w:r w:rsidR="00A40CF0">
              <w:rPr>
                <w:rFonts w:ascii="Arial" w:eastAsia="Times New Roman" w:hAnsi="Arial" w:cs="Arial"/>
                <w:sz w:val="20"/>
                <w:szCs w:val="20"/>
                <w:bdr w:val="none" w:sz="0" w:space="0" w:color="auto"/>
              </w:rPr>
              <w:t xml:space="preserve">be </w:t>
            </w:r>
            <w:r w:rsidR="004F21A8" w:rsidRPr="00307C64">
              <w:rPr>
                <w:rFonts w:ascii="Arial" w:eastAsia="Times New Roman" w:hAnsi="Arial" w:cs="Arial"/>
                <w:sz w:val="20"/>
                <w:szCs w:val="20"/>
                <w:bdr w:val="none" w:sz="0" w:space="0" w:color="auto"/>
              </w:rPr>
              <w:t>a</w:t>
            </w:r>
            <w:r w:rsidRPr="00307C64">
              <w:rPr>
                <w:rFonts w:ascii="Arial" w:eastAsia="Times New Roman" w:hAnsi="Arial" w:cs="Arial"/>
                <w:sz w:val="20"/>
                <w:szCs w:val="20"/>
                <w:bdr w:val="none" w:sz="0" w:space="0" w:color="auto"/>
              </w:rPr>
              <w:t xml:space="preserve"> 6 year roll-out before labs are going to be required to be TNI compliant.  </w:t>
            </w:r>
            <w:r w:rsidR="004F21A8" w:rsidRPr="00307C64">
              <w:rPr>
                <w:rFonts w:ascii="Arial" w:eastAsia="Times New Roman" w:hAnsi="Arial" w:cs="Arial"/>
                <w:sz w:val="20"/>
                <w:szCs w:val="20"/>
                <w:bdr w:val="none" w:sz="0" w:space="0" w:color="auto"/>
              </w:rPr>
              <w:t>E</w:t>
            </w:r>
            <w:r w:rsidRPr="00307C64">
              <w:rPr>
                <w:rFonts w:ascii="Arial" w:eastAsia="Times New Roman" w:hAnsi="Arial" w:cs="Arial"/>
                <w:sz w:val="20"/>
                <w:szCs w:val="20"/>
                <w:bdr w:val="none" w:sz="0" w:space="0" w:color="auto"/>
              </w:rPr>
              <w:t xml:space="preserve">ach lab </w:t>
            </w:r>
            <w:r w:rsidR="004F21A8" w:rsidRPr="00307C64">
              <w:rPr>
                <w:rFonts w:ascii="Arial" w:eastAsia="Times New Roman" w:hAnsi="Arial" w:cs="Arial"/>
                <w:sz w:val="20"/>
                <w:szCs w:val="20"/>
                <w:bdr w:val="none" w:sz="0" w:space="0" w:color="auto"/>
              </w:rPr>
              <w:t>will have</w:t>
            </w:r>
            <w:r w:rsidRPr="00307C64">
              <w:rPr>
                <w:rFonts w:ascii="Arial" w:eastAsia="Times New Roman" w:hAnsi="Arial" w:cs="Arial"/>
                <w:sz w:val="20"/>
                <w:szCs w:val="20"/>
                <w:bdr w:val="none" w:sz="0" w:space="0" w:color="auto"/>
              </w:rPr>
              <w:t xml:space="preserve"> 2 audits during the training phases before</w:t>
            </w:r>
            <w:r w:rsidR="004F21A8" w:rsidRPr="00307C64">
              <w:rPr>
                <w:rFonts w:ascii="Arial" w:eastAsia="Times New Roman" w:hAnsi="Arial" w:cs="Arial"/>
                <w:sz w:val="20"/>
                <w:szCs w:val="20"/>
                <w:bdr w:val="none" w:sz="0" w:space="0" w:color="auto"/>
              </w:rPr>
              <w:t xml:space="preserve"> they</w:t>
            </w:r>
            <w:r w:rsidRPr="00307C64">
              <w:rPr>
                <w:rFonts w:ascii="Arial" w:eastAsia="Times New Roman" w:hAnsi="Arial" w:cs="Arial"/>
                <w:sz w:val="20"/>
                <w:szCs w:val="20"/>
                <w:bdr w:val="none" w:sz="0" w:space="0" w:color="auto"/>
              </w:rPr>
              <w:t xml:space="preserve"> would need to comply.  </w:t>
            </w:r>
            <w:r w:rsidR="00A40CF0">
              <w:rPr>
                <w:rFonts w:ascii="Arial" w:eastAsia="Times New Roman" w:hAnsi="Arial" w:cs="Arial"/>
                <w:sz w:val="20"/>
                <w:szCs w:val="20"/>
                <w:bdr w:val="none" w:sz="0" w:space="0" w:color="auto"/>
              </w:rPr>
              <w:t>Board members had</w:t>
            </w:r>
            <w:r w:rsidRPr="00307C64">
              <w:rPr>
                <w:rFonts w:ascii="Arial" w:eastAsia="Times New Roman" w:hAnsi="Arial" w:cs="Arial"/>
                <w:sz w:val="20"/>
                <w:szCs w:val="20"/>
                <w:bdr w:val="none" w:sz="0" w:space="0" w:color="auto"/>
              </w:rPr>
              <w:t xml:space="preserve"> request</w:t>
            </w:r>
            <w:r w:rsidR="00A40CF0">
              <w:rPr>
                <w:rFonts w:ascii="Arial" w:eastAsia="Times New Roman" w:hAnsi="Arial" w:cs="Arial"/>
                <w:sz w:val="20"/>
                <w:szCs w:val="20"/>
                <w:bdr w:val="none" w:sz="0" w:space="0" w:color="auto"/>
              </w:rPr>
              <w:t>ed</w:t>
            </w:r>
            <w:r w:rsidRPr="00307C64">
              <w:rPr>
                <w:rFonts w:ascii="Arial" w:eastAsia="Times New Roman" w:hAnsi="Arial" w:cs="Arial"/>
                <w:sz w:val="20"/>
                <w:szCs w:val="20"/>
                <w:bdr w:val="none" w:sz="0" w:space="0" w:color="auto"/>
              </w:rPr>
              <w:t xml:space="preserve"> </w:t>
            </w:r>
            <w:r w:rsidR="00A40CF0">
              <w:rPr>
                <w:rFonts w:ascii="Arial" w:eastAsia="Times New Roman" w:hAnsi="Arial" w:cs="Arial"/>
                <w:sz w:val="20"/>
                <w:szCs w:val="20"/>
                <w:bdr w:val="none" w:sz="0" w:space="0" w:color="auto"/>
              </w:rPr>
              <w:t>that</w:t>
            </w:r>
            <w:r w:rsidRPr="00307C64">
              <w:rPr>
                <w:rFonts w:ascii="Arial" w:eastAsia="Times New Roman" w:hAnsi="Arial" w:cs="Arial"/>
                <w:sz w:val="20"/>
                <w:szCs w:val="20"/>
                <w:bdr w:val="none" w:sz="0" w:space="0" w:color="auto"/>
              </w:rPr>
              <w:t xml:space="preserve"> a State Lab pilot the program and try to </w:t>
            </w:r>
            <w:r w:rsidR="00A40CF0">
              <w:rPr>
                <w:rFonts w:ascii="Arial" w:eastAsia="Times New Roman" w:hAnsi="Arial" w:cs="Arial"/>
                <w:sz w:val="20"/>
                <w:szCs w:val="20"/>
                <w:bdr w:val="none" w:sz="0" w:space="0" w:color="auto"/>
              </w:rPr>
              <w:t>implement it</w:t>
            </w:r>
            <w:r w:rsidRPr="00307C64">
              <w:rPr>
                <w:rFonts w:ascii="Arial" w:eastAsia="Times New Roman" w:hAnsi="Arial" w:cs="Arial"/>
                <w:sz w:val="20"/>
                <w:szCs w:val="20"/>
                <w:bdr w:val="none" w:sz="0" w:space="0" w:color="auto"/>
              </w:rPr>
              <w:t xml:space="preserve"> faster</w:t>
            </w:r>
            <w:r w:rsidR="00A40CF0">
              <w:rPr>
                <w:rFonts w:ascii="Arial" w:eastAsia="Times New Roman" w:hAnsi="Arial" w:cs="Arial"/>
                <w:sz w:val="20"/>
                <w:szCs w:val="20"/>
                <w:bdr w:val="none" w:sz="0" w:space="0" w:color="auto"/>
              </w:rPr>
              <w:t xml:space="preserve"> than six years,</w:t>
            </w:r>
            <w:r w:rsidRPr="00307C64">
              <w:rPr>
                <w:rFonts w:ascii="Arial" w:eastAsia="Times New Roman" w:hAnsi="Arial" w:cs="Arial"/>
                <w:sz w:val="20"/>
                <w:szCs w:val="20"/>
                <w:bdr w:val="none" w:sz="0" w:space="0" w:color="auto"/>
              </w:rPr>
              <w:t xml:space="preserve"> and the new Deputy Director of Drin</w:t>
            </w:r>
            <w:r w:rsidR="00A40CF0">
              <w:rPr>
                <w:rFonts w:ascii="Arial" w:eastAsia="Times New Roman" w:hAnsi="Arial" w:cs="Arial"/>
                <w:sz w:val="20"/>
                <w:szCs w:val="20"/>
                <w:bdr w:val="none" w:sz="0" w:space="0" w:color="auto"/>
              </w:rPr>
              <w:t xml:space="preserve">king water stated that </w:t>
            </w:r>
            <w:r w:rsidRPr="00307C64">
              <w:rPr>
                <w:rFonts w:ascii="Arial" w:eastAsia="Times New Roman" w:hAnsi="Arial" w:cs="Arial"/>
                <w:sz w:val="20"/>
                <w:szCs w:val="20"/>
                <w:bdr w:val="none" w:sz="0" w:space="0" w:color="auto"/>
              </w:rPr>
              <w:t xml:space="preserve">they asked </w:t>
            </w:r>
            <w:r w:rsidR="00A40CF0">
              <w:rPr>
                <w:rFonts w:ascii="Arial" w:eastAsia="Times New Roman" w:hAnsi="Arial" w:cs="Arial"/>
                <w:sz w:val="20"/>
                <w:szCs w:val="20"/>
                <w:bdr w:val="none" w:sz="0" w:space="0" w:color="auto"/>
              </w:rPr>
              <w:t>S</w:t>
            </w:r>
            <w:r w:rsidRPr="00307C64">
              <w:rPr>
                <w:rFonts w:ascii="Arial" w:eastAsia="Times New Roman" w:hAnsi="Arial" w:cs="Arial"/>
                <w:sz w:val="20"/>
                <w:szCs w:val="20"/>
                <w:bdr w:val="none" w:sz="0" w:space="0" w:color="auto"/>
              </w:rPr>
              <w:t>tate labs to do this and were told “No” because it is too much work and too expensive</w:t>
            </w:r>
            <w:r w:rsidR="004F21A8" w:rsidRPr="00307C64">
              <w:rPr>
                <w:rFonts w:ascii="Arial" w:eastAsia="Times New Roman" w:hAnsi="Arial" w:cs="Arial"/>
                <w:sz w:val="20"/>
                <w:szCs w:val="20"/>
                <w:bdr w:val="none" w:sz="0" w:space="0" w:color="auto"/>
              </w:rPr>
              <w:t xml:space="preserve">. </w:t>
            </w:r>
          </w:p>
          <w:p w14:paraId="79905948" w14:textId="6283E79B" w:rsidR="004A2985" w:rsidRPr="00307C64" w:rsidRDefault="004F21A8" w:rsidP="00A40CF0">
            <w:pPr>
              <w:spacing w:before="100" w:beforeAutospacing="1" w:after="100" w:afterAutospacing="1"/>
              <w:rPr>
                <w:rFonts w:ascii="Arial" w:hAnsi="Arial" w:cs="Arial"/>
                <w:bCs/>
                <w:sz w:val="20"/>
                <w:szCs w:val="20"/>
              </w:rPr>
            </w:pPr>
            <w:r w:rsidRPr="00307C64">
              <w:rPr>
                <w:rFonts w:ascii="Arial" w:eastAsia="Times New Roman" w:hAnsi="Arial" w:cs="Arial"/>
                <w:sz w:val="20"/>
                <w:szCs w:val="20"/>
                <w:bdr w:val="none" w:sz="0" w:space="0" w:color="auto"/>
              </w:rPr>
              <w:t>F</w:t>
            </w:r>
            <w:r w:rsidR="000D11FA" w:rsidRPr="00307C64">
              <w:rPr>
                <w:rFonts w:ascii="Arial" w:eastAsia="Times New Roman" w:hAnsi="Arial" w:cs="Arial"/>
                <w:sz w:val="20"/>
                <w:szCs w:val="20"/>
                <w:bdr w:val="none" w:sz="0" w:space="0" w:color="auto"/>
              </w:rPr>
              <w:t>uture</w:t>
            </w:r>
            <w:r w:rsidR="00A40CF0">
              <w:rPr>
                <w:rFonts w:ascii="Arial" w:eastAsia="Times New Roman" w:hAnsi="Arial" w:cs="Arial"/>
                <w:sz w:val="20"/>
                <w:szCs w:val="20"/>
                <w:bdr w:val="none" w:sz="0" w:space="0" w:color="auto"/>
              </w:rPr>
              <w:t xml:space="preserve"> BACWA</w:t>
            </w:r>
            <w:r w:rsidR="000D11FA" w:rsidRPr="00307C64">
              <w:rPr>
                <w:rFonts w:ascii="Arial" w:eastAsia="Times New Roman" w:hAnsi="Arial" w:cs="Arial"/>
                <w:sz w:val="20"/>
                <w:szCs w:val="20"/>
                <w:bdr w:val="none" w:sz="0" w:space="0" w:color="auto"/>
              </w:rPr>
              <w:t xml:space="preserve"> </w:t>
            </w:r>
            <w:r w:rsidR="00A40CF0">
              <w:rPr>
                <w:rFonts w:ascii="Arial" w:eastAsia="Times New Roman" w:hAnsi="Arial" w:cs="Arial"/>
                <w:sz w:val="20"/>
                <w:szCs w:val="20"/>
                <w:bdr w:val="none" w:sz="0" w:space="0" w:color="auto"/>
              </w:rPr>
              <w:t>L</w:t>
            </w:r>
            <w:r w:rsidR="000D11FA" w:rsidRPr="00307C64">
              <w:rPr>
                <w:rFonts w:ascii="Arial" w:eastAsia="Times New Roman" w:hAnsi="Arial" w:cs="Arial"/>
                <w:sz w:val="20"/>
                <w:szCs w:val="20"/>
                <w:bdr w:val="none" w:sz="0" w:space="0" w:color="auto"/>
              </w:rPr>
              <w:t xml:space="preserve">ab committee meetings </w:t>
            </w:r>
            <w:r w:rsidRPr="00307C64">
              <w:rPr>
                <w:rFonts w:ascii="Arial" w:eastAsia="Times New Roman" w:hAnsi="Arial" w:cs="Arial"/>
                <w:sz w:val="20"/>
                <w:szCs w:val="20"/>
                <w:bdr w:val="none" w:sz="0" w:space="0" w:color="auto"/>
              </w:rPr>
              <w:t>will</w:t>
            </w:r>
            <w:r w:rsidR="00A40CF0">
              <w:rPr>
                <w:rFonts w:ascii="Arial" w:eastAsia="Times New Roman" w:hAnsi="Arial" w:cs="Arial"/>
                <w:sz w:val="20"/>
                <w:szCs w:val="20"/>
                <w:bdr w:val="none" w:sz="0" w:space="0" w:color="auto"/>
              </w:rPr>
              <w:t xml:space="preserve"> discuss specific </w:t>
            </w:r>
            <w:r w:rsidR="000D11FA" w:rsidRPr="00307C64">
              <w:rPr>
                <w:rFonts w:ascii="Arial" w:eastAsia="Times New Roman" w:hAnsi="Arial" w:cs="Arial"/>
                <w:sz w:val="20"/>
                <w:szCs w:val="20"/>
                <w:bdr w:val="none" w:sz="0" w:space="0" w:color="auto"/>
              </w:rPr>
              <w:t>sections of the standard and share ideas/</w:t>
            </w:r>
            <w:r w:rsidR="00A40CF0">
              <w:rPr>
                <w:rFonts w:ascii="Arial" w:eastAsia="Times New Roman" w:hAnsi="Arial" w:cs="Arial"/>
                <w:sz w:val="20"/>
                <w:szCs w:val="20"/>
                <w:bdr w:val="none" w:sz="0" w:space="0" w:color="auto"/>
              </w:rPr>
              <w:t>forms of the sections that the S</w:t>
            </w:r>
            <w:r w:rsidR="000D11FA" w:rsidRPr="00307C64">
              <w:rPr>
                <w:rFonts w:ascii="Arial" w:eastAsia="Times New Roman" w:hAnsi="Arial" w:cs="Arial"/>
                <w:sz w:val="20"/>
                <w:szCs w:val="20"/>
                <w:bdr w:val="none" w:sz="0" w:space="0" w:color="auto"/>
              </w:rPr>
              <w:t xml:space="preserve">tate cannot easily do for </w:t>
            </w:r>
            <w:r w:rsidR="00A40CF0">
              <w:rPr>
                <w:rFonts w:ascii="Arial" w:eastAsia="Times New Roman" w:hAnsi="Arial" w:cs="Arial"/>
                <w:sz w:val="20"/>
                <w:szCs w:val="20"/>
                <w:bdr w:val="none" w:sz="0" w:space="0" w:color="auto"/>
              </w:rPr>
              <w:t>labs</w:t>
            </w:r>
            <w:r w:rsidR="000D11FA" w:rsidRPr="00307C64">
              <w:rPr>
                <w:rFonts w:ascii="Arial" w:eastAsia="Times New Roman" w:hAnsi="Arial" w:cs="Arial"/>
                <w:sz w:val="20"/>
                <w:szCs w:val="20"/>
                <w:bdr w:val="none" w:sz="0" w:space="0" w:color="auto"/>
              </w:rPr>
              <w:t xml:space="preserve"> – training records, non-compliance records, ideas on document control that will work, </w:t>
            </w:r>
            <w:proofErr w:type="spellStart"/>
            <w:r w:rsidR="000D11FA" w:rsidRPr="00307C64">
              <w:rPr>
                <w:rFonts w:ascii="Arial" w:eastAsia="Times New Roman" w:hAnsi="Arial" w:cs="Arial"/>
                <w:sz w:val="20"/>
                <w:szCs w:val="20"/>
                <w:bdr w:val="none" w:sz="0" w:space="0" w:color="auto"/>
              </w:rPr>
              <w:t>etc</w:t>
            </w:r>
            <w:proofErr w:type="spellEnd"/>
            <w:r w:rsidR="000D11FA" w:rsidRPr="00307C64">
              <w:rPr>
                <w:rFonts w:ascii="Arial" w:eastAsia="Times New Roman" w:hAnsi="Arial" w:cs="Arial"/>
                <w:sz w:val="20"/>
                <w:szCs w:val="20"/>
                <w:bdr w:val="none" w:sz="0" w:space="0" w:color="auto"/>
              </w:rPr>
              <w:t xml:space="preserve">, </w:t>
            </w:r>
            <w:r w:rsidRPr="00307C64">
              <w:rPr>
                <w:rFonts w:ascii="Arial" w:eastAsia="Times New Roman" w:hAnsi="Arial" w:cs="Arial"/>
                <w:sz w:val="20"/>
                <w:szCs w:val="20"/>
                <w:bdr w:val="none" w:sz="0" w:space="0" w:color="auto"/>
              </w:rPr>
              <w:t>. BACWA will consider ways in which it can leverage economies of scale to centralize some of the workload associated with the new standard.</w:t>
            </w:r>
          </w:p>
        </w:tc>
      </w:tr>
      <w:tr w:rsidR="00E846B0" w:rsidRPr="00307C64" w14:paraId="525A64F9"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C5DE2B" w14:textId="77777777" w:rsidR="00E846B0" w:rsidRPr="00307C64" w:rsidRDefault="00E846B0" w:rsidP="00DD5026">
            <w:pPr>
              <w:pStyle w:val="Body"/>
              <w:rPr>
                <w:rFonts w:ascii="Arial" w:hAnsi="Arial" w:cs="Arial"/>
                <w:b/>
                <w:bCs/>
                <w:sz w:val="20"/>
                <w:szCs w:val="20"/>
              </w:rPr>
            </w:pPr>
            <w:r w:rsidRPr="00307C64">
              <w:rPr>
                <w:rFonts w:ascii="Arial" w:hAnsi="Arial" w:cs="Arial"/>
                <w:b/>
                <w:bCs/>
                <w:sz w:val="20"/>
                <w:szCs w:val="20"/>
              </w:rPr>
              <w:t>Nutrient Updates</w:t>
            </w:r>
          </w:p>
          <w:p w14:paraId="500996CB" w14:textId="1CEE0A66" w:rsidR="00B06DB9" w:rsidRPr="00307C64" w:rsidRDefault="00B06DB9" w:rsidP="00990959">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ind w:left="419"/>
              <w:rPr>
                <w:rFonts w:ascii="Arial" w:hAnsi="Arial" w:cs="Arial"/>
                <w:color w:val="000000"/>
                <w:sz w:val="20"/>
                <w:szCs w:val="20"/>
              </w:rPr>
            </w:pPr>
            <w:r w:rsidRPr="00307C64">
              <w:rPr>
                <w:rFonts w:ascii="Arial" w:hAnsi="Arial" w:cs="Arial"/>
                <w:i/>
                <w:color w:val="000000"/>
                <w:sz w:val="20"/>
                <w:szCs w:val="20"/>
              </w:rPr>
              <w:t xml:space="preserve">DO Workshop – </w:t>
            </w:r>
            <w:r w:rsidRPr="00307C64">
              <w:rPr>
                <w:rFonts w:ascii="Arial" w:hAnsi="Arial" w:cs="Arial"/>
                <w:color w:val="000000"/>
                <w:sz w:val="20"/>
                <w:szCs w:val="20"/>
              </w:rPr>
              <w:t>Participants were please</w:t>
            </w:r>
            <w:r w:rsidR="000D11FA" w:rsidRPr="00307C64">
              <w:rPr>
                <w:rFonts w:ascii="Arial" w:hAnsi="Arial" w:cs="Arial"/>
                <w:color w:val="000000"/>
                <w:sz w:val="20"/>
                <w:szCs w:val="20"/>
              </w:rPr>
              <w:t>d</w:t>
            </w:r>
            <w:r w:rsidRPr="00307C64">
              <w:rPr>
                <w:rFonts w:ascii="Arial" w:hAnsi="Arial" w:cs="Arial"/>
                <w:color w:val="000000"/>
                <w:sz w:val="20"/>
                <w:szCs w:val="20"/>
              </w:rPr>
              <w:t xml:space="preserve"> with the April </w:t>
            </w:r>
            <w:r w:rsidR="000D11FA" w:rsidRPr="00307C64">
              <w:rPr>
                <w:rFonts w:ascii="Arial" w:hAnsi="Arial" w:cs="Arial"/>
                <w:color w:val="000000"/>
                <w:sz w:val="20"/>
                <w:szCs w:val="20"/>
              </w:rPr>
              <w:t>27-</w:t>
            </w:r>
            <w:r w:rsidRPr="00307C64">
              <w:rPr>
                <w:rFonts w:ascii="Arial" w:hAnsi="Arial" w:cs="Arial"/>
                <w:color w:val="000000"/>
                <w:sz w:val="20"/>
                <w:szCs w:val="20"/>
              </w:rPr>
              <w:t>28 DO workshop, which was one of the first expert meetings that has</w:t>
            </w:r>
            <w:r w:rsidR="00A40CF0">
              <w:rPr>
                <w:rFonts w:ascii="Arial" w:hAnsi="Arial" w:cs="Arial"/>
                <w:color w:val="000000"/>
                <w:sz w:val="20"/>
                <w:szCs w:val="20"/>
              </w:rPr>
              <w:t xml:space="preserve"> been open to stakeholders. The scientist</w:t>
            </w:r>
            <w:r w:rsidRPr="00307C64">
              <w:rPr>
                <w:rFonts w:ascii="Arial" w:hAnsi="Arial" w:cs="Arial"/>
                <w:color w:val="000000"/>
                <w:sz w:val="20"/>
                <w:szCs w:val="20"/>
              </w:rPr>
              <w:t xml:space="preserve"> </w:t>
            </w:r>
            <w:r w:rsidR="00A40CF0">
              <w:rPr>
                <w:rFonts w:ascii="Arial" w:hAnsi="Arial" w:cs="Arial"/>
                <w:color w:val="000000"/>
                <w:sz w:val="20"/>
                <w:szCs w:val="20"/>
              </w:rPr>
              <w:t>are investigating</w:t>
            </w:r>
            <w:r w:rsidRPr="00307C64">
              <w:rPr>
                <w:rFonts w:ascii="Arial" w:hAnsi="Arial" w:cs="Arial"/>
                <w:color w:val="000000"/>
                <w:sz w:val="20"/>
                <w:szCs w:val="20"/>
              </w:rPr>
              <w:t xml:space="preserve"> questions of </w:t>
            </w:r>
            <w:r w:rsidR="00A40CF0">
              <w:rPr>
                <w:rFonts w:ascii="Arial" w:hAnsi="Arial" w:cs="Arial"/>
                <w:color w:val="000000"/>
                <w:sz w:val="20"/>
                <w:szCs w:val="20"/>
              </w:rPr>
              <w:t>when is DO too low for organism</w:t>
            </w:r>
            <w:r w:rsidRPr="00307C64">
              <w:rPr>
                <w:rFonts w:ascii="Arial" w:hAnsi="Arial" w:cs="Arial"/>
                <w:color w:val="000000"/>
                <w:sz w:val="20"/>
                <w:szCs w:val="20"/>
              </w:rPr>
              <w:t xml:space="preserve">s, and the usefulness of functional groups vs. sentinel species for assessing the response of the </w:t>
            </w:r>
            <w:r w:rsidRPr="00307C64">
              <w:rPr>
                <w:rFonts w:ascii="Arial" w:hAnsi="Arial" w:cs="Arial"/>
                <w:color w:val="000000"/>
                <w:sz w:val="20"/>
                <w:szCs w:val="20"/>
              </w:rPr>
              <w:lastRenderedPageBreak/>
              <w:t xml:space="preserve">community to low DO. They are also looking at physiological responses to low DO. They are </w:t>
            </w:r>
            <w:proofErr w:type="spellStart"/>
            <w:r w:rsidRPr="00307C64">
              <w:rPr>
                <w:rFonts w:ascii="Arial" w:hAnsi="Arial" w:cs="Arial"/>
                <w:color w:val="000000"/>
                <w:sz w:val="20"/>
                <w:szCs w:val="20"/>
              </w:rPr>
              <w:t>tying</w:t>
            </w:r>
            <w:proofErr w:type="spellEnd"/>
            <w:r w:rsidRPr="00307C64">
              <w:rPr>
                <w:rFonts w:ascii="Arial" w:hAnsi="Arial" w:cs="Arial"/>
                <w:color w:val="000000"/>
                <w:sz w:val="20"/>
                <w:szCs w:val="20"/>
              </w:rPr>
              <w:t xml:space="preserve"> their investigations to modeling work that looks at the spatial and temporal variability in low DO conditions.</w:t>
            </w:r>
          </w:p>
          <w:p w14:paraId="72E8F7FA" w14:textId="274B2D89" w:rsidR="00990959" w:rsidRPr="00307C64" w:rsidRDefault="00990959" w:rsidP="00990959">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ind w:left="419"/>
              <w:rPr>
                <w:rFonts w:ascii="Arial" w:hAnsi="Arial" w:cs="Arial"/>
                <w:color w:val="000000"/>
                <w:sz w:val="20"/>
                <w:szCs w:val="20"/>
              </w:rPr>
            </w:pPr>
            <w:r w:rsidRPr="00307C64">
              <w:rPr>
                <w:rFonts w:ascii="Arial" w:hAnsi="Arial" w:cs="Arial"/>
                <w:i/>
                <w:color w:val="000000"/>
                <w:sz w:val="20"/>
                <w:szCs w:val="20"/>
              </w:rPr>
              <w:t>Nutrient Technical Workgroup (NTW</w:t>
            </w:r>
            <w:r w:rsidR="00B06DB9" w:rsidRPr="00307C64">
              <w:rPr>
                <w:rFonts w:ascii="Arial" w:hAnsi="Arial" w:cs="Arial"/>
                <w:color w:val="000000"/>
                <w:sz w:val="20"/>
                <w:szCs w:val="20"/>
              </w:rPr>
              <w:t>) –</w:t>
            </w:r>
            <w:r w:rsidRPr="00307C64">
              <w:rPr>
                <w:rFonts w:ascii="Arial" w:hAnsi="Arial" w:cs="Arial"/>
                <w:color w:val="000000"/>
                <w:sz w:val="20"/>
                <w:szCs w:val="20"/>
              </w:rPr>
              <w:t xml:space="preserve"> </w:t>
            </w:r>
            <w:hyperlink r:id="rId11" w:history="1">
              <w:r w:rsidR="00B06DB9" w:rsidRPr="00307C64">
                <w:rPr>
                  <w:rStyle w:val="Hyperlink"/>
                  <w:rFonts w:eastAsia="Arial Unicode MS"/>
                  <w:shd w:val="clear" w:color="auto" w:fill="auto"/>
                </w:rPr>
                <w:t>M</w:t>
              </w:r>
              <w:r w:rsidRPr="00307C64">
                <w:rPr>
                  <w:rStyle w:val="Hyperlink"/>
                  <w:rFonts w:eastAsia="Arial Unicode MS"/>
                  <w:shd w:val="clear" w:color="auto" w:fill="auto"/>
                </w:rPr>
                <w:t>eeting</w:t>
              </w:r>
            </w:hyperlink>
            <w:r w:rsidR="00B06DB9" w:rsidRPr="00307C64">
              <w:rPr>
                <w:rFonts w:ascii="Arial" w:hAnsi="Arial" w:cs="Arial"/>
                <w:color w:val="000000"/>
                <w:sz w:val="20"/>
                <w:szCs w:val="20"/>
              </w:rPr>
              <w:t xml:space="preserve"> </w:t>
            </w:r>
            <w:r w:rsidR="000D11FA" w:rsidRPr="00307C64">
              <w:rPr>
                <w:rFonts w:ascii="Arial" w:hAnsi="Arial" w:cs="Arial"/>
                <w:color w:val="000000"/>
                <w:sz w:val="20"/>
                <w:szCs w:val="20"/>
              </w:rPr>
              <w:t>was he</w:t>
            </w:r>
            <w:r w:rsidR="00B06DB9" w:rsidRPr="00307C64">
              <w:rPr>
                <w:rFonts w:ascii="Arial" w:hAnsi="Arial" w:cs="Arial"/>
                <w:color w:val="000000"/>
                <w:sz w:val="20"/>
                <w:szCs w:val="20"/>
              </w:rPr>
              <w:t>ld</w:t>
            </w:r>
            <w:r w:rsidRPr="00307C64">
              <w:rPr>
                <w:rFonts w:ascii="Arial" w:hAnsi="Arial" w:cs="Arial"/>
                <w:color w:val="000000"/>
                <w:sz w:val="20"/>
                <w:szCs w:val="20"/>
              </w:rPr>
              <w:t xml:space="preserve"> on May 4 at SFEI. These meetings take place about once per year and are an opportunity to give technical feedback to the </w:t>
            </w:r>
            <w:r w:rsidR="00FE7247" w:rsidRPr="00307C64">
              <w:rPr>
                <w:rFonts w:ascii="Arial" w:hAnsi="Arial" w:cs="Arial"/>
                <w:color w:val="000000"/>
                <w:sz w:val="20"/>
                <w:szCs w:val="20"/>
              </w:rPr>
              <w:t>researchers</w:t>
            </w:r>
            <w:r w:rsidRPr="00307C64">
              <w:rPr>
                <w:rFonts w:ascii="Arial" w:hAnsi="Arial" w:cs="Arial"/>
                <w:color w:val="000000"/>
                <w:sz w:val="20"/>
                <w:szCs w:val="20"/>
              </w:rPr>
              <w:t>.</w:t>
            </w:r>
            <w:r w:rsidR="000D11FA" w:rsidRPr="00307C64">
              <w:rPr>
                <w:rFonts w:ascii="Arial" w:hAnsi="Arial" w:cs="Arial"/>
                <w:color w:val="000000"/>
                <w:sz w:val="20"/>
                <w:szCs w:val="20"/>
              </w:rPr>
              <w:t xml:space="preserve"> The meeting covered prioritization of studies.  The four top priority studies proposed are: 1) toxins in mussels; 2) image interpretation from the </w:t>
            </w:r>
            <w:proofErr w:type="spellStart"/>
            <w:r w:rsidR="000D11FA" w:rsidRPr="00307C64">
              <w:rPr>
                <w:rFonts w:ascii="Arial" w:hAnsi="Arial" w:cs="Arial"/>
                <w:color w:val="000000"/>
                <w:sz w:val="20"/>
                <w:szCs w:val="20"/>
              </w:rPr>
              <w:t>cytobot</w:t>
            </w:r>
            <w:proofErr w:type="spellEnd"/>
            <w:r w:rsidR="000D11FA" w:rsidRPr="00307C64">
              <w:rPr>
                <w:rFonts w:ascii="Arial" w:hAnsi="Arial" w:cs="Arial"/>
                <w:color w:val="000000"/>
                <w:sz w:val="20"/>
                <w:szCs w:val="20"/>
              </w:rPr>
              <w:t>; 3) calibration of in situ sensors; and 4) synthesis of data so far. Several BACWA members are interested in moving biogeochemical field studies to a higher priority.  Agencies have the option of providing funding that is directly earmarked for specific projects to ensure they proceed.</w:t>
            </w:r>
          </w:p>
          <w:p w14:paraId="6E7E2249" w14:textId="3396F678" w:rsidR="00990959" w:rsidRPr="00307C64" w:rsidRDefault="000D11FA" w:rsidP="00990959">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ind w:left="419"/>
              <w:rPr>
                <w:rFonts w:ascii="Arial" w:hAnsi="Arial" w:cs="Arial"/>
                <w:i/>
                <w:color w:val="000000"/>
                <w:sz w:val="20"/>
                <w:szCs w:val="20"/>
              </w:rPr>
            </w:pPr>
            <w:r w:rsidRPr="00307C64">
              <w:rPr>
                <w:rFonts w:ascii="Arial" w:hAnsi="Arial" w:cs="Arial"/>
                <w:i/>
                <w:color w:val="000000"/>
                <w:sz w:val="20"/>
                <w:szCs w:val="20"/>
              </w:rPr>
              <w:t xml:space="preserve">June 7 Optimization/Upgrade Workshop – </w:t>
            </w:r>
            <w:r w:rsidRPr="00307C64">
              <w:rPr>
                <w:rFonts w:ascii="Arial" w:hAnsi="Arial" w:cs="Arial"/>
                <w:color w:val="000000"/>
                <w:sz w:val="20"/>
                <w:szCs w:val="20"/>
              </w:rPr>
              <w:t xml:space="preserve">All agencies will have received their facility reports in advance of the workshop. </w:t>
            </w:r>
            <w:hyperlink r:id="rId12" w:history="1">
              <w:r w:rsidRPr="00B1648C">
                <w:rPr>
                  <w:rStyle w:val="Hyperlink"/>
                  <w:rFonts w:eastAsia="Arial Unicode MS"/>
                  <w:shd w:val="clear" w:color="auto" w:fill="auto"/>
                </w:rPr>
                <w:t>Registration</w:t>
              </w:r>
            </w:hyperlink>
            <w:r w:rsidRPr="00307C64">
              <w:rPr>
                <w:rFonts w:ascii="Arial" w:hAnsi="Arial" w:cs="Arial"/>
                <w:color w:val="000000"/>
                <w:sz w:val="20"/>
                <w:szCs w:val="20"/>
              </w:rPr>
              <w:t xml:space="preserve"> is open</w:t>
            </w:r>
            <w:r w:rsidR="00B1648C">
              <w:rPr>
                <w:rFonts w:ascii="Arial" w:hAnsi="Arial" w:cs="Arial"/>
                <w:color w:val="000000"/>
                <w:sz w:val="20"/>
                <w:szCs w:val="20"/>
              </w:rPr>
              <w:t xml:space="preserve"> to all members</w:t>
            </w:r>
            <w:r w:rsidRPr="00307C64">
              <w:rPr>
                <w:rFonts w:ascii="Arial" w:hAnsi="Arial" w:cs="Arial"/>
                <w:color w:val="000000"/>
                <w:sz w:val="20"/>
                <w:szCs w:val="20"/>
              </w:rPr>
              <w:t>, but since there are space constraints in the room, if too many invitees RSVP, agencies with more than one attendee may be asked to limit their attendance.</w:t>
            </w:r>
          </w:p>
          <w:p w14:paraId="77F63D15" w14:textId="1353F930" w:rsidR="00990959" w:rsidRPr="00307C64" w:rsidRDefault="000D11FA" w:rsidP="00990959">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ind w:left="419"/>
              <w:rPr>
                <w:rFonts w:ascii="Arial" w:hAnsi="Arial" w:cs="Arial"/>
                <w:color w:val="000000"/>
                <w:sz w:val="20"/>
                <w:szCs w:val="20"/>
              </w:rPr>
            </w:pPr>
            <w:r w:rsidRPr="00307C64">
              <w:rPr>
                <w:rFonts w:ascii="Arial" w:hAnsi="Arial" w:cs="Arial"/>
                <w:i/>
                <w:sz w:val="20"/>
                <w:szCs w:val="20"/>
              </w:rPr>
              <w:t xml:space="preserve">Recycled Water Survey – </w:t>
            </w:r>
            <w:r w:rsidRPr="00307C64">
              <w:rPr>
                <w:rFonts w:ascii="Arial" w:hAnsi="Arial" w:cs="Arial"/>
                <w:sz w:val="20"/>
                <w:szCs w:val="20"/>
              </w:rPr>
              <w:t>All surveys have now been submitted. BACWA is working to QA the survey data with DWR staff.</w:t>
            </w:r>
          </w:p>
          <w:p w14:paraId="3C92447E" w14:textId="1B814528" w:rsidR="00E846B0" w:rsidRPr="00307C64" w:rsidRDefault="000D11FA" w:rsidP="000D11FA">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ind w:left="419"/>
              <w:rPr>
                <w:rFonts w:ascii="Arial" w:hAnsi="Arial" w:cs="Arial"/>
                <w:color w:val="000000"/>
                <w:sz w:val="20"/>
                <w:szCs w:val="20"/>
              </w:rPr>
            </w:pPr>
            <w:proofErr w:type="spellStart"/>
            <w:r w:rsidRPr="00307C64">
              <w:rPr>
                <w:rFonts w:ascii="Arial" w:hAnsi="Arial" w:cs="Arial"/>
                <w:sz w:val="20"/>
                <w:szCs w:val="20"/>
              </w:rPr>
              <w:t>Nereda</w:t>
            </w:r>
            <w:proofErr w:type="spellEnd"/>
            <w:r w:rsidRPr="00307C64">
              <w:rPr>
                <w:rFonts w:ascii="Arial" w:hAnsi="Arial" w:cs="Arial"/>
                <w:sz w:val="20"/>
                <w:szCs w:val="20"/>
              </w:rPr>
              <w:t xml:space="preserve"> – One conclusion of the optimization and upgrade studies is that many agencies’ options are driven by space limitations</w:t>
            </w:r>
            <w:r w:rsidR="00990959" w:rsidRPr="00307C64">
              <w:rPr>
                <w:rFonts w:ascii="Arial" w:hAnsi="Arial" w:cs="Arial"/>
                <w:sz w:val="20"/>
                <w:szCs w:val="20"/>
              </w:rPr>
              <w:t>.</w:t>
            </w:r>
            <w:r w:rsidRPr="00307C64">
              <w:rPr>
                <w:rFonts w:ascii="Arial" w:hAnsi="Arial" w:cs="Arial"/>
                <w:sz w:val="20"/>
                <w:szCs w:val="20"/>
              </w:rPr>
              <w:t xml:space="preserve"> </w:t>
            </w:r>
            <w:proofErr w:type="spellStart"/>
            <w:r w:rsidRPr="00307C64">
              <w:rPr>
                <w:rFonts w:ascii="Arial" w:hAnsi="Arial" w:cs="Arial"/>
                <w:sz w:val="20"/>
                <w:szCs w:val="20"/>
              </w:rPr>
              <w:t>Nereda</w:t>
            </w:r>
            <w:proofErr w:type="spellEnd"/>
            <w:r w:rsidRPr="00307C64">
              <w:rPr>
                <w:rFonts w:ascii="Arial" w:hAnsi="Arial" w:cs="Arial"/>
                <w:sz w:val="20"/>
                <w:szCs w:val="20"/>
              </w:rPr>
              <w:t xml:space="preserve"> is a granular activated sludge technology that works in a small footprint. AECOM is planning a demonstration facility at FSSD, and would welcome participation from other agencies as well.</w:t>
            </w:r>
          </w:p>
        </w:tc>
      </w:tr>
      <w:tr w:rsidR="00990959" w:rsidRPr="00307C64" w14:paraId="19FDFCE1"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FD026D" w14:textId="2CE7E46B" w:rsidR="00990959" w:rsidRPr="00307C64" w:rsidRDefault="00990959" w:rsidP="00DD5026">
            <w:pPr>
              <w:pStyle w:val="Body"/>
              <w:rPr>
                <w:rFonts w:ascii="Arial" w:hAnsi="Arial" w:cs="Arial"/>
                <w:b/>
                <w:bCs/>
                <w:sz w:val="20"/>
                <w:szCs w:val="20"/>
              </w:rPr>
            </w:pPr>
            <w:r w:rsidRPr="00307C64">
              <w:rPr>
                <w:rFonts w:ascii="Arial" w:hAnsi="Arial" w:cs="Arial"/>
                <w:b/>
                <w:bCs/>
                <w:sz w:val="20"/>
                <w:szCs w:val="20"/>
              </w:rPr>
              <w:lastRenderedPageBreak/>
              <w:t>Toxicity</w:t>
            </w:r>
          </w:p>
          <w:p w14:paraId="1AD5328F" w14:textId="417A183C" w:rsidR="006364F5" w:rsidRDefault="006364F5" w:rsidP="006364F5">
            <w:pPr>
              <w:pStyle w:val="Body"/>
              <w:numPr>
                <w:ilvl w:val="0"/>
                <w:numId w:val="27"/>
              </w:numPr>
              <w:rPr>
                <w:rFonts w:ascii="Arial" w:hAnsi="Arial" w:cs="Arial"/>
                <w:bCs/>
                <w:sz w:val="20"/>
                <w:szCs w:val="20"/>
              </w:rPr>
            </w:pPr>
            <w:r>
              <w:rPr>
                <w:rFonts w:ascii="Arial" w:hAnsi="Arial" w:cs="Arial"/>
                <w:bCs/>
                <w:i/>
                <w:sz w:val="20"/>
                <w:szCs w:val="20"/>
              </w:rPr>
              <w:t xml:space="preserve">Pacifica Permit </w:t>
            </w:r>
            <w:proofErr w:type="gramStart"/>
            <w:r>
              <w:rPr>
                <w:rFonts w:ascii="Arial" w:hAnsi="Arial" w:cs="Arial"/>
                <w:bCs/>
                <w:i/>
                <w:sz w:val="20"/>
                <w:szCs w:val="20"/>
              </w:rPr>
              <w:t xml:space="preserve">- </w:t>
            </w:r>
            <w:r>
              <w:rPr>
                <w:rFonts w:ascii="Arial" w:hAnsi="Arial" w:cs="Arial"/>
                <w:bCs/>
                <w:sz w:val="20"/>
                <w:szCs w:val="20"/>
              </w:rPr>
              <w:t xml:space="preserve"> Pacifica’s</w:t>
            </w:r>
            <w:proofErr w:type="gramEnd"/>
            <w:r>
              <w:rPr>
                <w:rFonts w:ascii="Arial" w:hAnsi="Arial" w:cs="Arial"/>
                <w:bCs/>
                <w:sz w:val="20"/>
                <w:szCs w:val="20"/>
              </w:rPr>
              <w:t xml:space="preserve"> permit with toxicity limits was adopted as proposed. The Regional Water Board did express concerns about the low limits, but staff assured them they would work with Pacifica to ensure they don’t get caught in an endless TRE cycle. They also specified that they can change species mid-permit</w:t>
            </w:r>
            <w:r w:rsidR="00B1648C">
              <w:rPr>
                <w:rFonts w:ascii="Arial" w:hAnsi="Arial" w:cs="Arial"/>
                <w:bCs/>
                <w:sz w:val="20"/>
                <w:szCs w:val="20"/>
              </w:rPr>
              <w:t xml:space="preserve"> cycle</w:t>
            </w:r>
            <w:r>
              <w:rPr>
                <w:rFonts w:ascii="Arial" w:hAnsi="Arial" w:cs="Arial"/>
                <w:bCs/>
                <w:sz w:val="20"/>
                <w:szCs w:val="20"/>
              </w:rPr>
              <w:t>.</w:t>
            </w:r>
          </w:p>
          <w:p w14:paraId="0452C267" w14:textId="78532B11" w:rsidR="00990959" w:rsidRPr="00307C64" w:rsidRDefault="00990959" w:rsidP="006364F5">
            <w:pPr>
              <w:pStyle w:val="Body"/>
              <w:numPr>
                <w:ilvl w:val="0"/>
                <w:numId w:val="27"/>
              </w:numPr>
              <w:rPr>
                <w:rFonts w:ascii="Arial" w:hAnsi="Arial" w:cs="Arial"/>
                <w:bCs/>
                <w:sz w:val="20"/>
                <w:szCs w:val="20"/>
              </w:rPr>
            </w:pPr>
            <w:r w:rsidRPr="00307C64">
              <w:rPr>
                <w:rFonts w:ascii="Arial" w:hAnsi="Arial" w:cs="Arial"/>
                <w:bCs/>
                <w:sz w:val="20"/>
                <w:szCs w:val="20"/>
              </w:rPr>
              <w:t xml:space="preserve">The State Water Board has proposed an updated Toxicity Plan, now called the </w:t>
            </w:r>
            <w:hyperlink r:id="rId13" w:history="1">
              <w:r w:rsidRPr="00740E24">
                <w:rPr>
                  <w:rStyle w:val="Hyperlink"/>
                </w:rPr>
                <w:t>Toxicity</w:t>
              </w:r>
              <w:r w:rsidRPr="00307C64">
                <w:rPr>
                  <w:rStyle w:val="Hyperlink"/>
                  <w:rFonts w:eastAsia="Arial Unicode MS"/>
                  <w:u w:color="000000"/>
                  <w:shd w:val="clear" w:color="auto" w:fill="auto"/>
                </w:rPr>
                <w:t xml:space="preserve"> </w:t>
              </w:r>
              <w:r w:rsidRPr="00740E24">
                <w:rPr>
                  <w:rStyle w:val="Hyperlink"/>
                </w:rPr>
                <w:t>Provisions</w:t>
              </w:r>
              <w:r w:rsidRPr="00307C64">
                <w:rPr>
                  <w:rStyle w:val="Hyperlink"/>
                  <w:rFonts w:eastAsia="Arial Unicode MS"/>
                  <w:u w:color="000000"/>
                  <w:shd w:val="clear" w:color="auto" w:fill="auto"/>
                </w:rPr>
                <w:t xml:space="preserve"> for the SIP</w:t>
              </w:r>
            </w:hyperlink>
            <w:r w:rsidRPr="00307C64">
              <w:rPr>
                <w:rFonts w:ascii="Arial" w:hAnsi="Arial" w:cs="Arial"/>
                <w:bCs/>
                <w:sz w:val="20"/>
                <w:szCs w:val="20"/>
              </w:rPr>
              <w:t>.</w:t>
            </w:r>
            <w:r w:rsidR="00685C0D" w:rsidRPr="00307C64">
              <w:rPr>
                <w:rFonts w:ascii="Arial" w:hAnsi="Arial" w:cs="Arial"/>
                <w:bCs/>
                <w:sz w:val="20"/>
                <w:szCs w:val="20"/>
              </w:rPr>
              <w:t xml:space="preserve"> They conducted a stakeholder meeting for POTWs on April 11 to answer questions</w:t>
            </w:r>
            <w:r w:rsidR="00FA09EC" w:rsidRPr="00307C64">
              <w:rPr>
                <w:rFonts w:ascii="Arial" w:hAnsi="Arial" w:cs="Arial"/>
                <w:bCs/>
                <w:sz w:val="20"/>
                <w:szCs w:val="20"/>
              </w:rPr>
              <w:t xml:space="preserve">, and provided an </w:t>
            </w:r>
            <w:hyperlink r:id="rId14" w:history="1">
              <w:r w:rsidR="00FA09EC" w:rsidRPr="00307C64">
                <w:rPr>
                  <w:rStyle w:val="Hyperlink"/>
                  <w:rFonts w:eastAsia="Arial Unicode MS"/>
                  <w:u w:color="000000"/>
                  <w:shd w:val="clear" w:color="auto" w:fill="auto"/>
                </w:rPr>
                <w:t>Outreach Document</w:t>
              </w:r>
            </w:hyperlink>
            <w:r w:rsidR="00FA09EC" w:rsidRPr="00307C64">
              <w:rPr>
                <w:rFonts w:ascii="Arial" w:hAnsi="Arial" w:cs="Arial"/>
                <w:bCs/>
                <w:sz w:val="20"/>
                <w:szCs w:val="20"/>
              </w:rPr>
              <w:t xml:space="preserve"> summarizing the Provisions</w:t>
            </w:r>
            <w:r w:rsidR="00685C0D" w:rsidRPr="00307C64">
              <w:rPr>
                <w:rFonts w:ascii="Arial" w:hAnsi="Arial" w:cs="Arial"/>
                <w:bCs/>
                <w:sz w:val="20"/>
                <w:szCs w:val="20"/>
              </w:rPr>
              <w:t xml:space="preserve">.  </w:t>
            </w:r>
            <w:r w:rsidR="006364F5">
              <w:rPr>
                <w:rFonts w:ascii="Arial" w:hAnsi="Arial" w:cs="Arial"/>
                <w:bCs/>
                <w:sz w:val="20"/>
                <w:szCs w:val="20"/>
              </w:rPr>
              <w:t>CASA is providing redlines to the State Water Board focusing on the following:</w:t>
            </w:r>
          </w:p>
          <w:p w14:paraId="75F8A2BC" w14:textId="5090B820" w:rsidR="00FA09EC" w:rsidRPr="00307C64" w:rsidRDefault="006364F5" w:rsidP="00DF3F80">
            <w:pPr>
              <w:pStyle w:val="Body"/>
              <w:numPr>
                <w:ilvl w:val="0"/>
                <w:numId w:val="26"/>
              </w:numPr>
              <w:rPr>
                <w:rFonts w:ascii="Arial" w:hAnsi="Arial" w:cs="Arial"/>
                <w:bCs/>
                <w:sz w:val="20"/>
                <w:szCs w:val="20"/>
              </w:rPr>
            </w:pPr>
            <w:r>
              <w:rPr>
                <w:rFonts w:ascii="Arial" w:hAnsi="Arial" w:cs="Arial"/>
                <w:bCs/>
                <w:sz w:val="20"/>
                <w:szCs w:val="20"/>
              </w:rPr>
              <w:t>How IWC is established</w:t>
            </w:r>
          </w:p>
          <w:p w14:paraId="5E8804C6" w14:textId="740E7AAF" w:rsidR="00DF3F80" w:rsidRDefault="006364F5" w:rsidP="00DF3F80">
            <w:pPr>
              <w:pStyle w:val="Body"/>
              <w:numPr>
                <w:ilvl w:val="0"/>
                <w:numId w:val="26"/>
              </w:numPr>
              <w:rPr>
                <w:rFonts w:ascii="Arial" w:hAnsi="Arial" w:cs="Arial"/>
                <w:bCs/>
                <w:sz w:val="20"/>
                <w:szCs w:val="20"/>
              </w:rPr>
            </w:pPr>
            <w:r>
              <w:rPr>
                <w:rFonts w:ascii="Arial" w:hAnsi="Arial" w:cs="Arial"/>
                <w:bCs/>
                <w:sz w:val="20"/>
                <w:szCs w:val="20"/>
              </w:rPr>
              <w:t>How RP is determined</w:t>
            </w:r>
          </w:p>
          <w:p w14:paraId="0F391CAD" w14:textId="1D0DCE46" w:rsidR="003608DE" w:rsidRPr="00307C64" w:rsidRDefault="003608DE" w:rsidP="00DF3F80">
            <w:pPr>
              <w:pStyle w:val="Body"/>
              <w:numPr>
                <w:ilvl w:val="0"/>
                <w:numId w:val="26"/>
              </w:numPr>
              <w:rPr>
                <w:rFonts w:ascii="Arial" w:hAnsi="Arial" w:cs="Arial"/>
                <w:bCs/>
                <w:sz w:val="20"/>
                <w:szCs w:val="20"/>
              </w:rPr>
            </w:pPr>
            <w:r>
              <w:rPr>
                <w:rFonts w:ascii="Arial" w:hAnsi="Arial" w:cs="Arial"/>
                <w:bCs/>
                <w:sz w:val="20"/>
                <w:szCs w:val="20"/>
              </w:rPr>
              <w:t>Timing of tests within a calendar month</w:t>
            </w:r>
          </w:p>
          <w:p w14:paraId="71B1E914" w14:textId="77777777" w:rsidR="006364F5" w:rsidRDefault="006364F5" w:rsidP="006364F5">
            <w:pPr>
              <w:pStyle w:val="Body"/>
              <w:numPr>
                <w:ilvl w:val="0"/>
                <w:numId w:val="26"/>
              </w:numPr>
              <w:rPr>
                <w:rFonts w:ascii="Arial" w:hAnsi="Arial" w:cs="Arial"/>
                <w:bCs/>
                <w:sz w:val="20"/>
                <w:szCs w:val="20"/>
              </w:rPr>
            </w:pPr>
            <w:r>
              <w:rPr>
                <w:rFonts w:ascii="Arial" w:hAnsi="Arial" w:cs="Arial"/>
                <w:bCs/>
                <w:sz w:val="20"/>
                <w:szCs w:val="20"/>
              </w:rPr>
              <w:t>What happens when agencies send a split sample to different labs with different results</w:t>
            </w:r>
          </w:p>
          <w:p w14:paraId="4540D88C" w14:textId="77777777" w:rsidR="006364F5" w:rsidRDefault="006364F5" w:rsidP="006364F5">
            <w:pPr>
              <w:pStyle w:val="Body"/>
              <w:numPr>
                <w:ilvl w:val="0"/>
                <w:numId w:val="26"/>
              </w:numPr>
              <w:rPr>
                <w:rFonts w:ascii="Arial" w:hAnsi="Arial" w:cs="Arial"/>
                <w:bCs/>
                <w:sz w:val="20"/>
                <w:szCs w:val="20"/>
              </w:rPr>
            </w:pPr>
            <w:r>
              <w:rPr>
                <w:rFonts w:ascii="Arial" w:hAnsi="Arial" w:cs="Arial"/>
                <w:bCs/>
                <w:sz w:val="20"/>
                <w:szCs w:val="20"/>
              </w:rPr>
              <w:t>Removing Water Board discretion on monitoring during TREs</w:t>
            </w:r>
          </w:p>
          <w:p w14:paraId="6284E99F" w14:textId="77777777" w:rsidR="006364F5" w:rsidRDefault="006364F5" w:rsidP="006364F5">
            <w:pPr>
              <w:pStyle w:val="Body"/>
              <w:numPr>
                <w:ilvl w:val="0"/>
                <w:numId w:val="26"/>
              </w:numPr>
              <w:rPr>
                <w:rFonts w:ascii="Arial" w:hAnsi="Arial" w:cs="Arial"/>
                <w:bCs/>
                <w:sz w:val="20"/>
                <w:szCs w:val="20"/>
              </w:rPr>
            </w:pPr>
            <w:r>
              <w:rPr>
                <w:rFonts w:ascii="Arial" w:hAnsi="Arial" w:cs="Arial"/>
                <w:bCs/>
                <w:sz w:val="20"/>
                <w:szCs w:val="20"/>
              </w:rPr>
              <w:t>Sensitive Species screening</w:t>
            </w:r>
          </w:p>
          <w:p w14:paraId="3D2AC582" w14:textId="01063B2B" w:rsidR="006364F5" w:rsidRDefault="006364F5" w:rsidP="00205743">
            <w:pPr>
              <w:pStyle w:val="Body"/>
              <w:ind w:left="779"/>
              <w:rPr>
                <w:rFonts w:ascii="Arial" w:hAnsi="Arial" w:cs="Arial"/>
                <w:bCs/>
                <w:sz w:val="20"/>
                <w:szCs w:val="20"/>
              </w:rPr>
            </w:pPr>
            <w:r>
              <w:rPr>
                <w:rFonts w:ascii="Arial" w:hAnsi="Arial" w:cs="Arial"/>
                <w:bCs/>
                <w:sz w:val="20"/>
                <w:szCs w:val="20"/>
              </w:rPr>
              <w:t>The SF Regional Water Board will also discuss the preliminary draft with the State Water Board about</w:t>
            </w:r>
            <w:r w:rsidR="00B1648C">
              <w:rPr>
                <w:rFonts w:ascii="Arial" w:hAnsi="Arial" w:cs="Arial"/>
                <w:bCs/>
                <w:sz w:val="20"/>
                <w:szCs w:val="20"/>
              </w:rPr>
              <w:t xml:space="preserve"> some of</w:t>
            </w:r>
            <w:r>
              <w:rPr>
                <w:rFonts w:ascii="Arial" w:hAnsi="Arial" w:cs="Arial"/>
                <w:bCs/>
                <w:sz w:val="20"/>
                <w:szCs w:val="20"/>
              </w:rPr>
              <w:t xml:space="preserve"> the more problematic provisions such as the </w:t>
            </w:r>
            <w:proofErr w:type="spellStart"/>
            <w:r>
              <w:rPr>
                <w:rFonts w:ascii="Arial" w:hAnsi="Arial" w:cs="Arial"/>
                <w:bCs/>
                <w:sz w:val="20"/>
                <w:szCs w:val="20"/>
              </w:rPr>
              <w:t>sensitivie</w:t>
            </w:r>
            <w:proofErr w:type="spellEnd"/>
            <w:r>
              <w:rPr>
                <w:rFonts w:ascii="Arial" w:hAnsi="Arial" w:cs="Arial"/>
                <w:bCs/>
                <w:sz w:val="20"/>
                <w:szCs w:val="20"/>
              </w:rPr>
              <w:t xml:space="preserve"> species screening requirements.  BACWA is considering collecting data to test out who would not have reasonable potential if the threshold was set at 10% effect level</w:t>
            </w:r>
            <w:r w:rsidR="00B1648C">
              <w:rPr>
                <w:rFonts w:ascii="Arial" w:hAnsi="Arial" w:cs="Arial"/>
                <w:bCs/>
                <w:sz w:val="20"/>
                <w:szCs w:val="20"/>
              </w:rPr>
              <w:t>, and what might be a more appropriate threshold</w:t>
            </w:r>
            <w:r>
              <w:rPr>
                <w:rFonts w:ascii="Arial" w:hAnsi="Arial" w:cs="Arial"/>
                <w:bCs/>
                <w:sz w:val="20"/>
                <w:szCs w:val="20"/>
              </w:rPr>
              <w:t>.</w:t>
            </w:r>
          </w:p>
          <w:p w14:paraId="2C4CD116" w14:textId="34B437BB" w:rsidR="0003018F" w:rsidRPr="00307C64" w:rsidRDefault="006364F5" w:rsidP="00B1648C">
            <w:pPr>
              <w:pStyle w:val="Body"/>
              <w:numPr>
                <w:ilvl w:val="0"/>
                <w:numId w:val="27"/>
              </w:numPr>
              <w:rPr>
                <w:rFonts w:ascii="Arial" w:hAnsi="Arial" w:cs="Arial"/>
                <w:bCs/>
                <w:sz w:val="20"/>
                <w:szCs w:val="20"/>
              </w:rPr>
            </w:pPr>
            <w:r>
              <w:rPr>
                <w:rFonts w:ascii="Arial" w:hAnsi="Arial" w:cs="Arial"/>
                <w:bCs/>
                <w:i/>
                <w:sz w:val="20"/>
                <w:szCs w:val="20"/>
              </w:rPr>
              <w:t xml:space="preserve">Toxicity Workshop </w:t>
            </w:r>
            <w:proofErr w:type="gramStart"/>
            <w:r>
              <w:rPr>
                <w:rFonts w:ascii="Arial" w:hAnsi="Arial" w:cs="Arial"/>
                <w:bCs/>
                <w:i/>
                <w:sz w:val="20"/>
                <w:szCs w:val="20"/>
              </w:rPr>
              <w:t xml:space="preserve">- </w:t>
            </w:r>
            <w:r>
              <w:rPr>
                <w:rFonts w:ascii="Arial" w:hAnsi="Arial" w:cs="Arial"/>
                <w:bCs/>
                <w:sz w:val="20"/>
                <w:szCs w:val="20"/>
              </w:rPr>
              <w:t xml:space="preserve"> </w:t>
            </w:r>
            <w:r w:rsidR="00F53CB3">
              <w:rPr>
                <w:rFonts w:ascii="Arial" w:hAnsi="Arial" w:cs="Arial"/>
                <w:bCs/>
                <w:sz w:val="20"/>
                <w:szCs w:val="20"/>
              </w:rPr>
              <w:t>BACWA</w:t>
            </w:r>
            <w:proofErr w:type="gramEnd"/>
            <w:r w:rsidR="00F53CB3">
              <w:rPr>
                <w:rFonts w:ascii="Arial" w:hAnsi="Arial" w:cs="Arial"/>
                <w:bCs/>
                <w:sz w:val="20"/>
                <w:szCs w:val="20"/>
              </w:rPr>
              <w:t xml:space="preserve"> is </w:t>
            </w:r>
            <w:r w:rsidR="00B1648C">
              <w:rPr>
                <w:rFonts w:ascii="Arial" w:hAnsi="Arial" w:cs="Arial"/>
                <w:bCs/>
                <w:sz w:val="20"/>
                <w:szCs w:val="20"/>
              </w:rPr>
              <w:t>planning</w:t>
            </w:r>
            <w:r w:rsidR="00F53CB3">
              <w:rPr>
                <w:rFonts w:ascii="Arial" w:hAnsi="Arial" w:cs="Arial"/>
                <w:bCs/>
                <w:sz w:val="20"/>
                <w:szCs w:val="20"/>
              </w:rPr>
              <w:t xml:space="preserve"> to hold a toxicity workshop during the summer of 2017.  A draft agenda was circulated.  Members would like staff from contract labs invited to speak.</w:t>
            </w:r>
          </w:p>
        </w:tc>
      </w:tr>
      <w:tr w:rsidR="00087D46" w:rsidRPr="00307C64" w14:paraId="4AD901CA"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39495E" w14:textId="77777777" w:rsidR="00307C64" w:rsidRDefault="00087D46" w:rsidP="00307C64">
            <w:pPr>
              <w:pStyle w:val="Body"/>
              <w:rPr>
                <w:rFonts w:ascii="Arial" w:hAnsi="Arial" w:cs="Arial"/>
                <w:b/>
                <w:bCs/>
                <w:sz w:val="20"/>
                <w:szCs w:val="20"/>
              </w:rPr>
            </w:pPr>
            <w:r w:rsidRPr="00307C64">
              <w:rPr>
                <w:rFonts w:ascii="Arial" w:hAnsi="Arial" w:cs="Arial"/>
                <w:b/>
                <w:bCs/>
                <w:sz w:val="20"/>
                <w:szCs w:val="20"/>
              </w:rPr>
              <w:t>Announcements</w:t>
            </w:r>
          </w:p>
          <w:p w14:paraId="514059F0" w14:textId="6F562931" w:rsidR="00307C64" w:rsidRPr="003E6EDE" w:rsidRDefault="00307C64" w:rsidP="00307C64">
            <w:pPr>
              <w:pStyle w:val="Body"/>
              <w:numPr>
                <w:ilvl w:val="1"/>
                <w:numId w:val="8"/>
              </w:numPr>
              <w:tabs>
                <w:tab w:val="clear" w:pos="1440"/>
              </w:tabs>
              <w:ind w:left="419" w:hanging="270"/>
              <w:rPr>
                <w:rFonts w:ascii="Arial" w:hAnsi="Arial" w:cs="Arial"/>
                <w:sz w:val="22"/>
                <w:szCs w:val="22"/>
                <w:u w:val="single"/>
              </w:rPr>
            </w:pPr>
            <w:r>
              <w:rPr>
                <w:rFonts w:ascii="Arial" w:hAnsi="Arial" w:cs="Arial"/>
                <w:sz w:val="22"/>
                <w:szCs w:val="22"/>
              </w:rPr>
              <w:t xml:space="preserve">State Water Board adopts </w:t>
            </w:r>
            <w:hyperlink r:id="rId15" w:history="1">
              <w:r w:rsidRPr="003E6EDE">
                <w:rPr>
                  <w:rStyle w:val="Hyperlink"/>
                  <w:sz w:val="22"/>
                  <w:szCs w:val="22"/>
                </w:rPr>
                <w:t xml:space="preserve">Beneficial Uses and Mercury </w:t>
              </w:r>
              <w:r w:rsidRPr="00740E24">
                <w:rPr>
                  <w:rStyle w:val="Hyperlink2"/>
                </w:rPr>
                <w:t>Objectives</w:t>
              </w:r>
            </w:hyperlink>
            <w:r>
              <w:rPr>
                <w:rFonts w:ascii="Arial" w:hAnsi="Arial" w:cs="Arial"/>
                <w:sz w:val="22"/>
                <w:szCs w:val="22"/>
              </w:rPr>
              <w:t>.</w:t>
            </w:r>
          </w:p>
          <w:p w14:paraId="2CC73A8F" w14:textId="77777777" w:rsidR="00307C64" w:rsidRPr="003E6EDE" w:rsidRDefault="00307C64" w:rsidP="00307C64">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ind w:left="419" w:hanging="270"/>
              <w:rPr>
                <w:rFonts w:ascii="Arial" w:hAnsi="Arial" w:cs="Arial"/>
                <w:sz w:val="22"/>
                <w:szCs w:val="22"/>
                <w:u w:val="single"/>
              </w:rPr>
            </w:pPr>
            <w:proofErr w:type="spellStart"/>
            <w:r>
              <w:rPr>
                <w:rFonts w:ascii="Arial" w:hAnsi="Arial" w:cs="Arial"/>
                <w:sz w:val="22"/>
                <w:szCs w:val="22"/>
              </w:rPr>
              <w:t>Baywide</w:t>
            </w:r>
            <w:proofErr w:type="spellEnd"/>
            <w:r>
              <w:rPr>
                <w:rFonts w:ascii="Arial" w:hAnsi="Arial" w:cs="Arial"/>
                <w:sz w:val="22"/>
                <w:szCs w:val="22"/>
              </w:rPr>
              <w:t xml:space="preserve"> toxicity 303(d) listing moved to Category 3</w:t>
            </w:r>
          </w:p>
          <w:p w14:paraId="08233C9D" w14:textId="721E48C7" w:rsidR="00087D46" w:rsidRPr="00307C64" w:rsidRDefault="00307C64" w:rsidP="00307C64">
            <w:pPr>
              <w:pStyle w:val="Body"/>
              <w:numPr>
                <w:ilvl w:val="1"/>
                <w:numId w:val="8"/>
              </w:numPr>
              <w:tabs>
                <w:tab w:val="clear" w:pos="1440"/>
              </w:tabs>
              <w:ind w:left="419" w:hanging="270"/>
              <w:rPr>
                <w:rFonts w:ascii="Arial" w:hAnsi="Arial" w:cs="Arial"/>
                <w:bCs/>
                <w:sz w:val="20"/>
                <w:szCs w:val="20"/>
                <w:u w:val="single"/>
              </w:rPr>
            </w:pPr>
            <w:r>
              <w:rPr>
                <w:rFonts w:ascii="Arial" w:hAnsi="Arial" w:cs="Arial"/>
                <w:sz w:val="22"/>
                <w:szCs w:val="22"/>
              </w:rPr>
              <w:t>BAAQMD adoption of Rule 11-18 moved to July 2017</w:t>
            </w:r>
          </w:p>
        </w:tc>
      </w:tr>
      <w:tr w:rsidR="004E0C68" w:rsidRPr="00307C64" w14:paraId="1B72519F" w14:textId="77777777">
        <w:trPr>
          <w:trHeight w:val="223"/>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26896A" w14:textId="1C59A832" w:rsidR="004E0C68" w:rsidRPr="00307C64" w:rsidRDefault="00962634" w:rsidP="00790CD7">
            <w:pPr>
              <w:pStyle w:val="Body"/>
              <w:spacing w:before="60"/>
              <w:rPr>
                <w:rFonts w:ascii="Arial" w:hAnsi="Arial" w:cs="Arial"/>
                <w:sz w:val="20"/>
                <w:szCs w:val="20"/>
              </w:rPr>
            </w:pPr>
            <w:r w:rsidRPr="00307C64">
              <w:rPr>
                <w:rFonts w:ascii="Arial" w:hAnsi="Arial" w:cs="Arial"/>
                <w:b/>
                <w:bCs/>
                <w:sz w:val="20"/>
                <w:szCs w:val="20"/>
              </w:rPr>
              <w:t xml:space="preserve">Next BACWA Permits Committee Meeting:  </w:t>
            </w:r>
            <w:r w:rsidR="00CF4BA2" w:rsidRPr="00307C64">
              <w:rPr>
                <w:rFonts w:ascii="Arial" w:hAnsi="Arial" w:cs="Arial"/>
                <w:sz w:val="20"/>
                <w:szCs w:val="20"/>
              </w:rPr>
              <w:t xml:space="preserve">Tuesday </w:t>
            </w:r>
            <w:r w:rsidR="00307C64">
              <w:rPr>
                <w:rFonts w:ascii="Arial" w:hAnsi="Arial" w:cs="Arial"/>
                <w:sz w:val="20"/>
                <w:szCs w:val="20"/>
              </w:rPr>
              <w:t xml:space="preserve">June 13, </w:t>
            </w:r>
            <w:bookmarkStart w:id="0" w:name="_GoBack"/>
            <w:bookmarkEnd w:id="0"/>
            <w:r w:rsidR="00CF4BA2" w:rsidRPr="00307C64">
              <w:rPr>
                <w:rFonts w:ascii="Arial" w:hAnsi="Arial" w:cs="Arial"/>
                <w:sz w:val="20"/>
                <w:szCs w:val="20"/>
              </w:rPr>
              <w:t>EBMUD.</w:t>
            </w:r>
          </w:p>
        </w:tc>
      </w:tr>
    </w:tbl>
    <w:p w14:paraId="0BB1F764" w14:textId="77777777" w:rsidR="004E0C68" w:rsidRPr="00783C69" w:rsidRDefault="004E0C68" w:rsidP="008F6C8E">
      <w:pPr>
        <w:pStyle w:val="Body"/>
        <w:widowControl w:val="0"/>
        <w:rPr>
          <w:rFonts w:ascii="Arial" w:hAnsi="Arial" w:cs="Arial"/>
        </w:rPr>
      </w:pPr>
    </w:p>
    <w:sectPr w:rsidR="004E0C68" w:rsidRPr="00783C69">
      <w:headerReference w:type="default" r:id="rId16"/>
      <w:footerReference w:type="default" r:id="rId17"/>
      <w:pgSz w:w="12240" w:h="15840"/>
      <w:pgMar w:top="720" w:right="720" w:bottom="245" w:left="720" w:header="432" w:footer="43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43B2F" w14:textId="77777777" w:rsidR="00C368A9" w:rsidRDefault="00C368A9">
      <w:r>
        <w:separator/>
      </w:r>
    </w:p>
  </w:endnote>
  <w:endnote w:type="continuationSeparator" w:id="0">
    <w:p w14:paraId="5BF6D1C1" w14:textId="77777777" w:rsidR="00C368A9" w:rsidRDefault="00C3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141EE" w14:textId="77777777" w:rsidR="00EA2D59" w:rsidRDefault="00EA2D59">
    <w:pPr>
      <w:pStyle w:val="Footer"/>
      <w:jc w:val="center"/>
    </w:pPr>
    <w:r>
      <w:rPr>
        <w:rFonts w:ascii="Arial Black" w:eastAsia="Arial Black" w:hAnsi="Arial Black" w:cs="Arial Black"/>
        <w:b/>
        <w:bCs/>
        <w:spacing w:val="-10"/>
        <w:sz w:val="18"/>
        <w:szCs w:val="18"/>
      </w:rPr>
      <w:fldChar w:fldCharType="begin"/>
    </w:r>
    <w:r>
      <w:rPr>
        <w:rFonts w:ascii="Arial Black" w:eastAsia="Arial Black" w:hAnsi="Arial Black" w:cs="Arial Black"/>
        <w:b/>
        <w:bCs/>
        <w:spacing w:val="-10"/>
        <w:sz w:val="18"/>
        <w:szCs w:val="18"/>
      </w:rPr>
      <w:instrText xml:space="preserve"> PAGE </w:instrText>
    </w:r>
    <w:r>
      <w:rPr>
        <w:rFonts w:ascii="Arial Black" w:eastAsia="Arial Black" w:hAnsi="Arial Black" w:cs="Arial Black"/>
        <w:b/>
        <w:bCs/>
        <w:spacing w:val="-10"/>
        <w:sz w:val="18"/>
        <w:szCs w:val="18"/>
      </w:rPr>
      <w:fldChar w:fldCharType="separate"/>
    </w:r>
    <w:r w:rsidR="00E94A02">
      <w:rPr>
        <w:rFonts w:ascii="Arial Black" w:eastAsia="Arial Black" w:hAnsi="Arial Black" w:cs="Arial Black"/>
        <w:b/>
        <w:bCs/>
        <w:noProof/>
        <w:spacing w:val="-10"/>
        <w:sz w:val="18"/>
        <w:szCs w:val="18"/>
      </w:rPr>
      <w:t>2</w:t>
    </w:r>
    <w:r>
      <w:rPr>
        <w:rFonts w:ascii="Arial Black" w:eastAsia="Arial Black" w:hAnsi="Arial Black" w:cs="Arial Black"/>
        <w:b/>
        <w:bCs/>
        <w:spacing w:val="-1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EE568" w14:textId="77777777" w:rsidR="00C368A9" w:rsidRDefault="00C368A9">
      <w:r>
        <w:separator/>
      </w:r>
    </w:p>
  </w:footnote>
  <w:footnote w:type="continuationSeparator" w:id="0">
    <w:p w14:paraId="5738185F" w14:textId="77777777" w:rsidR="00C368A9" w:rsidRDefault="00C368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90BE0" w14:textId="77777777" w:rsidR="00EA2D59" w:rsidRDefault="00EA2D59">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F954961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04707694"/>
    <w:multiLevelType w:val="hybridMultilevel"/>
    <w:tmpl w:val="C282A556"/>
    <w:lvl w:ilvl="0" w:tplc="B4104D5E">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96AED"/>
    <w:multiLevelType w:val="hybridMultilevel"/>
    <w:tmpl w:val="89969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376BC"/>
    <w:multiLevelType w:val="hybridMultilevel"/>
    <w:tmpl w:val="C6B49E88"/>
    <w:lvl w:ilvl="0" w:tplc="27149C7E">
      <w:start w:val="1"/>
      <w:numFmt w:val="bullet"/>
      <w:lvlText w:val=""/>
      <w:lvlJc w:val="left"/>
      <w:pPr>
        <w:ind w:left="720" w:hanging="36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ind w:left="144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F4C7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E22DF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B4B5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FAEC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8865D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3A77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C006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CE93E12"/>
    <w:multiLevelType w:val="hybridMultilevel"/>
    <w:tmpl w:val="E36A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A730E2"/>
    <w:multiLevelType w:val="hybridMultilevel"/>
    <w:tmpl w:val="9A6A63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847AD6"/>
    <w:multiLevelType w:val="hybridMultilevel"/>
    <w:tmpl w:val="51DE0E20"/>
    <w:lvl w:ilvl="0" w:tplc="27149C7E">
      <w:start w:val="1"/>
      <w:numFmt w:val="bullet"/>
      <w:lvlText w:val=""/>
      <w:lvlJc w:val="left"/>
      <w:pPr>
        <w:ind w:left="720" w:hanging="36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FE5E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F4C7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E22DF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B4B5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FAEC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8865D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3A77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C006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DFB2B5B"/>
    <w:multiLevelType w:val="hybridMultilevel"/>
    <w:tmpl w:val="F1AE4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002F1B"/>
    <w:multiLevelType w:val="hybridMultilevel"/>
    <w:tmpl w:val="50321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A74DBC"/>
    <w:multiLevelType w:val="hybridMultilevel"/>
    <w:tmpl w:val="EF4CD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397B97"/>
    <w:multiLevelType w:val="hybridMultilevel"/>
    <w:tmpl w:val="40DA6B46"/>
    <w:lvl w:ilvl="0" w:tplc="B4104D5E">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B05931"/>
    <w:multiLevelType w:val="hybridMultilevel"/>
    <w:tmpl w:val="065C3A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3D74E4"/>
    <w:multiLevelType w:val="multilevel"/>
    <w:tmpl w:val="A6B641C8"/>
    <w:lvl w:ilvl="0">
      <w:start w:val="1"/>
      <w:numFmt w:val="upperRoman"/>
      <w:lvlText w:val="%1."/>
      <w:lvlJc w:val="left"/>
      <w:pPr>
        <w:tabs>
          <w:tab w:val="num" w:pos="720"/>
        </w:tabs>
        <w:ind w:left="720" w:hanging="720"/>
      </w:pPr>
      <w:rPr>
        <w:rFonts w:ascii="Arial" w:hAnsi="Arial" w:cs="Arial" w:hint="default"/>
        <w:color w:val="auto"/>
        <w:sz w:val="24"/>
      </w:rPr>
    </w:lvl>
    <w:lvl w:ilvl="1">
      <w:start w:val="1"/>
      <w:numFmt w:val="lowerLetter"/>
      <w:lvlText w:val="%2."/>
      <w:lvlJc w:val="left"/>
      <w:pPr>
        <w:tabs>
          <w:tab w:val="num" w:pos="1440"/>
        </w:tabs>
        <w:ind w:left="1440" w:hanging="360"/>
      </w:pPr>
      <w:rPr>
        <w:rFonts w:ascii="Arial" w:hAnsi="Arial" w:cs="Arial" w:hint="default"/>
        <w:b w:val="0"/>
        <w:color w:val="auto"/>
        <w:sz w:val="22"/>
        <w:szCs w:val="22"/>
      </w:rPr>
    </w:lvl>
    <w:lvl w:ilvl="2">
      <w:start w:val="1"/>
      <w:numFmt w:val="lowerRoman"/>
      <w:lvlText w:val="%3."/>
      <w:lvlJc w:val="right"/>
      <w:pPr>
        <w:tabs>
          <w:tab w:val="num" w:pos="2160"/>
        </w:tabs>
        <w:ind w:left="2160" w:hanging="180"/>
      </w:pPr>
      <w:rPr>
        <w:rFonts w:ascii="Arial" w:hAnsi="Arial" w:cs="Aria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2F42A7A"/>
    <w:multiLevelType w:val="hybridMultilevel"/>
    <w:tmpl w:val="743EF9CA"/>
    <w:lvl w:ilvl="0" w:tplc="E87EE034">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5019A4"/>
    <w:multiLevelType w:val="hybridMultilevel"/>
    <w:tmpl w:val="B10EED78"/>
    <w:lvl w:ilvl="0" w:tplc="9DE268D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FE5E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F4C7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E22DF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B4B5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FAEC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8865D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3A77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C006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57E420F9"/>
    <w:multiLevelType w:val="hybridMultilevel"/>
    <w:tmpl w:val="531CD524"/>
    <w:lvl w:ilvl="0" w:tplc="27149C7E">
      <w:start w:val="1"/>
      <w:numFmt w:val="bullet"/>
      <w:lvlText w:val=""/>
      <w:lvlJc w:val="left"/>
      <w:pPr>
        <w:ind w:left="499" w:hanging="36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020ACC8">
      <w:start w:val="1"/>
      <w:numFmt w:val="bullet"/>
      <w:lvlText w:val="o"/>
      <w:lvlJc w:val="left"/>
      <w:pPr>
        <w:ind w:left="121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2FA827C">
      <w:start w:val="1"/>
      <w:numFmt w:val="bullet"/>
      <w:lvlText w:val="▪"/>
      <w:lvlJc w:val="left"/>
      <w:pPr>
        <w:ind w:left="193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7C0C08">
      <w:start w:val="1"/>
      <w:numFmt w:val="bullet"/>
      <w:lvlText w:val="•"/>
      <w:lvlJc w:val="left"/>
      <w:pPr>
        <w:ind w:left="265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AA53FE">
      <w:start w:val="1"/>
      <w:numFmt w:val="bullet"/>
      <w:lvlText w:val="o"/>
      <w:lvlJc w:val="left"/>
      <w:pPr>
        <w:ind w:left="337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94B9FE">
      <w:start w:val="1"/>
      <w:numFmt w:val="bullet"/>
      <w:lvlText w:val="▪"/>
      <w:lvlJc w:val="left"/>
      <w:pPr>
        <w:ind w:left="409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F0F50A">
      <w:start w:val="1"/>
      <w:numFmt w:val="bullet"/>
      <w:lvlText w:val="•"/>
      <w:lvlJc w:val="left"/>
      <w:pPr>
        <w:ind w:left="481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52B4F6">
      <w:start w:val="1"/>
      <w:numFmt w:val="bullet"/>
      <w:lvlText w:val="o"/>
      <w:lvlJc w:val="left"/>
      <w:pPr>
        <w:ind w:left="553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4D0EC46">
      <w:start w:val="1"/>
      <w:numFmt w:val="bullet"/>
      <w:lvlText w:val="▪"/>
      <w:lvlJc w:val="left"/>
      <w:pPr>
        <w:ind w:left="625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57FB0D3E"/>
    <w:multiLevelType w:val="hybridMultilevel"/>
    <w:tmpl w:val="37ECD768"/>
    <w:lvl w:ilvl="0" w:tplc="F1B2B93E">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554CDF"/>
    <w:multiLevelType w:val="hybridMultilevel"/>
    <w:tmpl w:val="449EF3E6"/>
    <w:lvl w:ilvl="0" w:tplc="ACE2EE04">
      <w:start w:val="1"/>
      <w:numFmt w:val="bullet"/>
      <w:lvlText w:val="•"/>
      <w:lvlJc w:val="left"/>
      <w:pPr>
        <w:ind w:left="300" w:hanging="3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149C7E">
      <w:start w:val="1"/>
      <w:numFmt w:val="bullet"/>
      <w:lvlText w:val=""/>
      <w:lvlJc w:val="left"/>
      <w:pPr>
        <w:ind w:left="499" w:hanging="27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D0B218">
      <w:start w:val="1"/>
      <w:numFmt w:val="bullet"/>
      <w:lvlText w:val="•"/>
      <w:lvlJc w:val="left"/>
      <w:pPr>
        <w:ind w:left="728"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DCFD0E">
      <w:start w:val="1"/>
      <w:numFmt w:val="bullet"/>
      <w:lvlText w:val="•"/>
      <w:lvlJc w:val="left"/>
      <w:pPr>
        <w:ind w:left="957"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E076F2">
      <w:start w:val="1"/>
      <w:numFmt w:val="bullet"/>
      <w:lvlText w:val="•"/>
      <w:lvlJc w:val="left"/>
      <w:pPr>
        <w:ind w:left="1186"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647750">
      <w:start w:val="1"/>
      <w:numFmt w:val="bullet"/>
      <w:lvlText w:val="•"/>
      <w:lvlJc w:val="left"/>
      <w:pPr>
        <w:ind w:left="1415"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AAEC76">
      <w:start w:val="1"/>
      <w:numFmt w:val="bullet"/>
      <w:lvlText w:val="•"/>
      <w:lvlJc w:val="left"/>
      <w:pPr>
        <w:ind w:left="1644"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5169FE4">
      <w:start w:val="1"/>
      <w:numFmt w:val="bullet"/>
      <w:lvlText w:val="•"/>
      <w:lvlJc w:val="left"/>
      <w:pPr>
        <w:ind w:left="1873"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DC9C68">
      <w:start w:val="1"/>
      <w:numFmt w:val="bullet"/>
      <w:lvlText w:val="•"/>
      <w:lvlJc w:val="left"/>
      <w:pPr>
        <w:ind w:left="2102"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4E323B6"/>
    <w:multiLevelType w:val="hybridMultilevel"/>
    <w:tmpl w:val="616E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0F2C48"/>
    <w:multiLevelType w:val="hybridMultilevel"/>
    <w:tmpl w:val="14D6DC12"/>
    <w:lvl w:ilvl="0" w:tplc="0409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92C5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3419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B80A3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444A5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882D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0A3F8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6842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02E4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65345610"/>
    <w:multiLevelType w:val="hybridMultilevel"/>
    <w:tmpl w:val="DEBED75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226CC3"/>
    <w:multiLevelType w:val="hybridMultilevel"/>
    <w:tmpl w:val="93FA76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FF7151E"/>
    <w:multiLevelType w:val="hybridMultilevel"/>
    <w:tmpl w:val="ACEEB48A"/>
    <w:lvl w:ilvl="0" w:tplc="7FAE971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92C5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3419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B80A3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444A5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882D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0A3F8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6842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02E4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72491CF1"/>
    <w:multiLevelType w:val="multilevel"/>
    <w:tmpl w:val="465A5584"/>
    <w:lvl w:ilvl="0">
      <w:start w:val="1"/>
      <w:numFmt w:val="upperRoman"/>
      <w:lvlText w:val="%1."/>
      <w:lvlJc w:val="right"/>
      <w:pPr>
        <w:ind w:left="720" w:hanging="360"/>
      </w:pPr>
      <w:rPr>
        <w:rFonts w:hint="default"/>
      </w:rPr>
    </w:lvl>
    <w:lvl w:ilvl="1">
      <w:start w:val="1"/>
      <w:numFmt w:val="upperLetter"/>
      <w:pStyle w:val="ListNumber"/>
      <w:lvlText w:val="%2."/>
      <w:lvlJc w:val="left"/>
      <w:pPr>
        <w:ind w:left="1080" w:hanging="360"/>
      </w:pPr>
      <w:rPr>
        <w:rFonts w:hint="default"/>
      </w:rPr>
    </w:lvl>
    <w:lvl w:ilvl="2">
      <w:start w:val="1"/>
      <w:numFmt w:val="decimal"/>
      <w:pStyle w:val="ListNumber2"/>
      <w:lvlText w:val="%3."/>
      <w:lvlJc w:val="right"/>
      <w:pPr>
        <w:ind w:left="1800" w:hanging="360"/>
      </w:pPr>
      <w:rPr>
        <w:rFonts w:hint="default"/>
      </w:rPr>
    </w:lvl>
    <w:lvl w:ilvl="3">
      <w:start w:val="1"/>
      <w:numFmt w:val="lowerLetter"/>
      <w:lvlText w:val="%4)"/>
      <w:lvlJc w:val="left"/>
      <w:pPr>
        <w:ind w:left="216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4093B18"/>
    <w:multiLevelType w:val="hybridMultilevel"/>
    <w:tmpl w:val="0F5A660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86471F"/>
    <w:multiLevelType w:val="hybridMultilevel"/>
    <w:tmpl w:val="4F549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913157"/>
    <w:multiLevelType w:val="hybridMultilevel"/>
    <w:tmpl w:val="56765BDA"/>
    <w:lvl w:ilvl="0" w:tplc="04090001">
      <w:start w:val="1"/>
      <w:numFmt w:val="bullet"/>
      <w:lvlText w:val=""/>
      <w:lvlJc w:val="left"/>
      <w:pPr>
        <w:ind w:left="499"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8E548E">
      <w:start w:val="1"/>
      <w:numFmt w:val="bullet"/>
      <w:lvlText w:val="o"/>
      <w:lvlJc w:val="left"/>
      <w:pPr>
        <w:ind w:left="121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148DC4">
      <w:start w:val="1"/>
      <w:numFmt w:val="bullet"/>
      <w:lvlText w:val="▪"/>
      <w:lvlJc w:val="left"/>
      <w:pPr>
        <w:ind w:left="193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9D64C54">
      <w:start w:val="1"/>
      <w:numFmt w:val="bullet"/>
      <w:lvlText w:val="•"/>
      <w:lvlJc w:val="left"/>
      <w:pPr>
        <w:ind w:left="265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9A6F888">
      <w:start w:val="1"/>
      <w:numFmt w:val="bullet"/>
      <w:lvlText w:val="o"/>
      <w:lvlJc w:val="left"/>
      <w:pPr>
        <w:ind w:left="337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4FAEC9C">
      <w:start w:val="1"/>
      <w:numFmt w:val="bullet"/>
      <w:lvlText w:val="▪"/>
      <w:lvlJc w:val="left"/>
      <w:pPr>
        <w:ind w:left="409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A2377C">
      <w:start w:val="1"/>
      <w:numFmt w:val="bullet"/>
      <w:lvlText w:val="•"/>
      <w:lvlJc w:val="left"/>
      <w:pPr>
        <w:ind w:left="481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95E4002">
      <w:start w:val="1"/>
      <w:numFmt w:val="bullet"/>
      <w:lvlText w:val="o"/>
      <w:lvlJc w:val="left"/>
      <w:pPr>
        <w:ind w:left="553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EEAC70">
      <w:start w:val="1"/>
      <w:numFmt w:val="bullet"/>
      <w:lvlText w:val="▪"/>
      <w:lvlJc w:val="left"/>
      <w:pPr>
        <w:ind w:left="625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5"/>
  </w:num>
  <w:num w:numId="2">
    <w:abstractNumId w:val="26"/>
  </w:num>
  <w:num w:numId="3">
    <w:abstractNumId w:val="17"/>
  </w:num>
  <w:num w:numId="4">
    <w:abstractNumId w:val="22"/>
  </w:num>
  <w:num w:numId="5">
    <w:abstractNumId w:val="14"/>
  </w:num>
  <w:num w:numId="6">
    <w:abstractNumId w:val="19"/>
  </w:num>
  <w:num w:numId="7">
    <w:abstractNumId w:val="6"/>
  </w:num>
  <w:num w:numId="8">
    <w:abstractNumId w:val="12"/>
  </w:num>
  <w:num w:numId="9">
    <w:abstractNumId w:val="3"/>
  </w:num>
  <w:num w:numId="10">
    <w:abstractNumId w:val="0"/>
  </w:num>
  <w:num w:numId="11">
    <w:abstractNumId w:val="23"/>
  </w:num>
  <w:num w:numId="12">
    <w:abstractNumId w:val="21"/>
  </w:num>
  <w:num w:numId="13">
    <w:abstractNumId w:val="20"/>
  </w:num>
  <w:num w:numId="14">
    <w:abstractNumId w:val="7"/>
  </w:num>
  <w:num w:numId="15">
    <w:abstractNumId w:val="9"/>
  </w:num>
  <w:num w:numId="16">
    <w:abstractNumId w:val="4"/>
  </w:num>
  <w:num w:numId="17">
    <w:abstractNumId w:val="8"/>
  </w:num>
  <w:num w:numId="18">
    <w:abstractNumId w:val="13"/>
  </w:num>
  <w:num w:numId="19">
    <w:abstractNumId w:val="11"/>
  </w:num>
  <w:num w:numId="20">
    <w:abstractNumId w:val="10"/>
  </w:num>
  <w:num w:numId="21">
    <w:abstractNumId w:val="1"/>
  </w:num>
  <w:num w:numId="22">
    <w:abstractNumId w:val="2"/>
  </w:num>
  <w:num w:numId="23">
    <w:abstractNumId w:val="16"/>
  </w:num>
  <w:num w:numId="24">
    <w:abstractNumId w:val="24"/>
  </w:num>
  <w:num w:numId="25">
    <w:abstractNumId w:val="25"/>
  </w:num>
  <w:num w:numId="26">
    <w:abstractNumId w:val="1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C68"/>
    <w:rsid w:val="00017984"/>
    <w:rsid w:val="0003018F"/>
    <w:rsid w:val="000360AB"/>
    <w:rsid w:val="00053986"/>
    <w:rsid w:val="00087D46"/>
    <w:rsid w:val="00096769"/>
    <w:rsid w:val="000D11FA"/>
    <w:rsid w:val="000E2975"/>
    <w:rsid w:val="00165FAB"/>
    <w:rsid w:val="00176F47"/>
    <w:rsid w:val="001C7A79"/>
    <w:rsid w:val="001E6ECF"/>
    <w:rsid w:val="001E7387"/>
    <w:rsid w:val="00205743"/>
    <w:rsid w:val="00214238"/>
    <w:rsid w:val="002424E8"/>
    <w:rsid w:val="00257E0B"/>
    <w:rsid w:val="002B57DF"/>
    <w:rsid w:val="002C1B01"/>
    <w:rsid w:val="002D0C82"/>
    <w:rsid w:val="00306C2F"/>
    <w:rsid w:val="00307C64"/>
    <w:rsid w:val="003204B0"/>
    <w:rsid w:val="003608DE"/>
    <w:rsid w:val="003759B1"/>
    <w:rsid w:val="003A1F81"/>
    <w:rsid w:val="003A5F7F"/>
    <w:rsid w:val="003B2BFC"/>
    <w:rsid w:val="003F0E20"/>
    <w:rsid w:val="00462A61"/>
    <w:rsid w:val="004923A3"/>
    <w:rsid w:val="004A2985"/>
    <w:rsid w:val="004C3B18"/>
    <w:rsid w:val="004E0C68"/>
    <w:rsid w:val="004F21A8"/>
    <w:rsid w:val="0050329B"/>
    <w:rsid w:val="00534CC2"/>
    <w:rsid w:val="00550039"/>
    <w:rsid w:val="00556D48"/>
    <w:rsid w:val="005B1B11"/>
    <w:rsid w:val="00635329"/>
    <w:rsid w:val="006364F5"/>
    <w:rsid w:val="00654A4A"/>
    <w:rsid w:val="00685C0D"/>
    <w:rsid w:val="006C3057"/>
    <w:rsid w:val="006E4EE2"/>
    <w:rsid w:val="00740E24"/>
    <w:rsid w:val="00783C69"/>
    <w:rsid w:val="007859CF"/>
    <w:rsid w:val="00790CD7"/>
    <w:rsid w:val="00796D12"/>
    <w:rsid w:val="007C109A"/>
    <w:rsid w:val="007F717B"/>
    <w:rsid w:val="00826CB2"/>
    <w:rsid w:val="008709AD"/>
    <w:rsid w:val="00875C98"/>
    <w:rsid w:val="008F6C8E"/>
    <w:rsid w:val="00901432"/>
    <w:rsid w:val="00905D7C"/>
    <w:rsid w:val="009456FA"/>
    <w:rsid w:val="00960462"/>
    <w:rsid w:val="00962634"/>
    <w:rsid w:val="00972575"/>
    <w:rsid w:val="00990959"/>
    <w:rsid w:val="009D644C"/>
    <w:rsid w:val="009F55F0"/>
    <w:rsid w:val="00A24A0A"/>
    <w:rsid w:val="00A40CF0"/>
    <w:rsid w:val="00A8586B"/>
    <w:rsid w:val="00AB5AB5"/>
    <w:rsid w:val="00AC002C"/>
    <w:rsid w:val="00B06DB9"/>
    <w:rsid w:val="00B1648C"/>
    <w:rsid w:val="00B4092C"/>
    <w:rsid w:val="00B5757C"/>
    <w:rsid w:val="00BF7290"/>
    <w:rsid w:val="00C368A9"/>
    <w:rsid w:val="00C54EE7"/>
    <w:rsid w:val="00C753EB"/>
    <w:rsid w:val="00C96853"/>
    <w:rsid w:val="00CC12AC"/>
    <w:rsid w:val="00CE65C5"/>
    <w:rsid w:val="00CF4BA2"/>
    <w:rsid w:val="00D02669"/>
    <w:rsid w:val="00D1414E"/>
    <w:rsid w:val="00D1703E"/>
    <w:rsid w:val="00DA2465"/>
    <w:rsid w:val="00DD5026"/>
    <w:rsid w:val="00DE6929"/>
    <w:rsid w:val="00DF3F80"/>
    <w:rsid w:val="00E54242"/>
    <w:rsid w:val="00E846B0"/>
    <w:rsid w:val="00E94A02"/>
    <w:rsid w:val="00EA2D59"/>
    <w:rsid w:val="00EB47D3"/>
    <w:rsid w:val="00F26376"/>
    <w:rsid w:val="00F31F43"/>
    <w:rsid w:val="00F53CB3"/>
    <w:rsid w:val="00F958E0"/>
    <w:rsid w:val="00FA09EC"/>
    <w:rsid w:val="00FE7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9AB782"/>
  <w15:docId w15:val="{D05832BC-0E89-4CCB-A4D7-F68227C76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Hyperlink0"/>
    <w:rsid w:val="00740E24"/>
    <w:rPr>
      <w:rFonts w:ascii="Arial" w:eastAsia="Arial" w:hAnsi="Arial" w:cs="Arial"/>
      <w:b/>
      <w:bCs/>
      <w:color w:val="0070C0"/>
      <w:sz w:val="20"/>
      <w:szCs w:val="20"/>
      <w:u w:val="single" w:color="0070C0"/>
      <w:shd w:val="clear" w:color="auto" w:fill="FFFFFF"/>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keepLines/>
      <w:tabs>
        <w:tab w:val="center" w:pos="4320"/>
        <w:tab w:val="right" w:pos="8640"/>
      </w:tabs>
      <w:spacing w:line="190" w:lineRule="atLeast"/>
    </w:pPr>
    <w:rPr>
      <w:rFonts w:cs="Arial Unicode MS"/>
      <w:caps/>
      <w:color w:val="000000"/>
      <w:sz w:val="15"/>
      <w:szCs w:val="15"/>
      <w:u w:color="000000"/>
    </w:rPr>
  </w:style>
  <w:style w:type="paragraph" w:customStyle="1" w:styleId="Body">
    <w:name w:val="Body"/>
    <w:rPr>
      <w:rFonts w:cs="Arial Unicode MS"/>
      <w:color w:val="000000"/>
      <w:sz w:val="24"/>
      <w:szCs w:val="24"/>
      <w:u w:color="000000"/>
    </w:rPr>
  </w:style>
  <w:style w:type="paragraph" w:customStyle="1" w:styleId="CompanyName">
    <w:name w:val="Company Name"/>
    <w:pPr>
      <w:keepNext/>
      <w:keepLines/>
      <w:spacing w:line="220" w:lineRule="atLeast"/>
    </w:pPr>
    <w:rPr>
      <w:rFonts w:ascii="Arial Black" w:eastAsia="Arial Black" w:hAnsi="Arial Black" w:cs="Arial Black"/>
      <w:b/>
      <w:bCs/>
      <w:color w:val="000000"/>
      <w:spacing w:val="-25"/>
      <w:kern w:val="28"/>
      <w:sz w:val="32"/>
      <w:szCs w:val="32"/>
      <w:u w:color="000000"/>
    </w:rPr>
  </w:style>
  <w:style w:type="paragraph" w:customStyle="1" w:styleId="ReturnAddress">
    <w:name w:val="Return Address"/>
    <w:pPr>
      <w:keepLines/>
      <w:tabs>
        <w:tab w:val="left" w:pos="2160"/>
      </w:tabs>
      <w:spacing w:line="160" w:lineRule="atLeast"/>
    </w:pPr>
    <w:rPr>
      <w:rFonts w:cs="Arial Unicode MS"/>
      <w:color w:val="000000"/>
      <w:sz w:val="14"/>
      <w:szCs w:val="14"/>
      <w:u w:color="000000"/>
    </w:rPr>
  </w:style>
  <w:style w:type="character" w:customStyle="1" w:styleId="Link">
    <w:name w:val="Link"/>
    <w:rPr>
      <w:color w:val="0000FF"/>
      <w:u w:val="single" w:color="0000FF"/>
    </w:rPr>
  </w:style>
  <w:style w:type="character" w:customStyle="1" w:styleId="Hyperlink0">
    <w:name w:val="Hyperlink.0"/>
    <w:basedOn w:val="Link"/>
    <w:rsid w:val="00740E24"/>
    <w:rPr>
      <w:rFonts w:ascii="Arial" w:eastAsia="Arial" w:hAnsi="Arial" w:cs="Arial"/>
      <w:b/>
      <w:bCs/>
      <w:color w:val="0070C0"/>
      <w:u w:val="single" w:color="0070C0"/>
      <w:shd w:val="clear" w:color="auto" w:fill="FFFFFF"/>
    </w:rPr>
  </w:style>
  <w:style w:type="character" w:customStyle="1" w:styleId="Hyperlink1">
    <w:name w:val="Hyperlink.1"/>
    <w:basedOn w:val="Hyperlink0"/>
    <w:rsid w:val="00740E24"/>
    <w:rPr>
      <w:rFonts w:ascii="Arial" w:eastAsia="Arial" w:hAnsi="Arial" w:cs="Arial"/>
      <w:b/>
      <w:bCs/>
      <w:color w:val="0070C0"/>
      <w:u w:val="single" w:color="0070C0"/>
      <w:shd w:val="clear" w:color="auto" w:fill="FFFFFF"/>
    </w:rPr>
  </w:style>
  <w:style w:type="paragraph" w:styleId="ListParagraph">
    <w:name w:val="List Paragraph"/>
    <w:pPr>
      <w:ind w:left="720"/>
    </w:pPr>
    <w:rPr>
      <w:rFonts w:ascii="Calibri" w:eastAsia="Calibri" w:hAnsi="Calibri" w:cs="Calibri"/>
      <w:color w:val="000000"/>
      <w:sz w:val="22"/>
      <w:szCs w:val="22"/>
      <w:u w:color="000000"/>
    </w:rPr>
  </w:style>
  <w:style w:type="character" w:customStyle="1" w:styleId="Hyperlink2">
    <w:name w:val="Hyperlink.2"/>
    <w:basedOn w:val="Hyperlink1"/>
    <w:rsid w:val="00740E24"/>
    <w:rPr>
      <w:rFonts w:ascii="Arial" w:eastAsia="Arial" w:hAnsi="Arial" w:cs="Arial"/>
      <w:b/>
      <w:bCs/>
      <w:color w:val="0070C0"/>
      <w:u w:val="single" w:color="0070C0"/>
      <w:shd w:val="clear" w:color="auto" w:fill="FFFFFF"/>
    </w:rPr>
  </w:style>
  <w:style w:type="character" w:customStyle="1" w:styleId="Hyperlink3">
    <w:name w:val="Hyperlink.3"/>
    <w:basedOn w:val="Link"/>
    <w:rPr>
      <w:rFonts w:ascii="Arial" w:eastAsia="Arial" w:hAnsi="Arial" w:cs="Arial"/>
      <w:color w:val="0000FF"/>
      <w:u w:val="single" w:color="0000FF"/>
      <w:shd w:val="clear" w:color="auto" w:fill="FFFFFF"/>
      <w:lang w:val="en-US"/>
    </w:rPr>
  </w:style>
  <w:style w:type="character" w:customStyle="1" w:styleId="Hyperlink4">
    <w:name w:val="Hyperlink.4"/>
    <w:basedOn w:val="Link"/>
    <w:rPr>
      <w:rFonts w:ascii="Arial" w:eastAsia="Arial" w:hAnsi="Arial" w:cs="Arial"/>
      <w:b/>
      <w:bCs/>
      <w:color w:val="0070C0"/>
      <w:u w:val="single" w:color="0070C0"/>
      <w:shd w:val="clear" w:color="auto" w:fill="FFFFFF"/>
      <w:lang w:val="en-US"/>
    </w:rPr>
  </w:style>
  <w:style w:type="character" w:customStyle="1" w:styleId="Hyperlink5">
    <w:name w:val="Hyperlink.5"/>
    <w:basedOn w:val="Link"/>
    <w:rPr>
      <w:rFonts w:ascii="Arial" w:eastAsia="Arial" w:hAnsi="Arial" w:cs="Arial"/>
      <w:color w:val="0000FF"/>
      <w:u w:val="single" w:color="0000FF"/>
      <w:lang w:val="en-US"/>
    </w:rPr>
  </w:style>
  <w:style w:type="paragraph" w:styleId="NormalWeb">
    <w:name w:val="Normal (Web)"/>
    <w:basedOn w:val="Normal"/>
    <w:uiPriority w:val="99"/>
    <w:semiHidden/>
    <w:unhideWhenUsed/>
    <w:rsid w:val="00DD502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C96853"/>
    <w:rPr>
      <w:b/>
      <w:bCs/>
    </w:rPr>
  </w:style>
  <w:style w:type="paragraph" w:styleId="BodyText">
    <w:name w:val="Body Text"/>
    <w:basedOn w:val="Normal"/>
    <w:link w:val="BodyTextChar"/>
    <w:rsid w:val="009F55F0"/>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Theme="minorHAnsi" w:eastAsiaTheme="minorHAnsi" w:hAnsiTheme="minorHAnsi" w:cstheme="minorBidi"/>
      <w:sz w:val="22"/>
      <w:szCs w:val="22"/>
      <w:bdr w:val="none" w:sz="0" w:space="0" w:color="auto"/>
    </w:rPr>
  </w:style>
  <w:style w:type="character" w:customStyle="1" w:styleId="BodyTextChar">
    <w:name w:val="Body Text Char"/>
    <w:basedOn w:val="DefaultParagraphFont"/>
    <w:link w:val="BodyText"/>
    <w:rsid w:val="009F55F0"/>
    <w:rPr>
      <w:rFonts w:asciiTheme="minorHAnsi" w:eastAsiaTheme="minorHAnsi" w:hAnsiTheme="minorHAnsi" w:cstheme="minorBidi"/>
      <w:sz w:val="22"/>
      <w:szCs w:val="22"/>
      <w:bdr w:val="none" w:sz="0" w:space="0" w:color="auto"/>
    </w:rPr>
  </w:style>
  <w:style w:type="paragraph" w:styleId="ListNumber">
    <w:name w:val="List Number"/>
    <w:basedOn w:val="BodyText"/>
    <w:rsid w:val="009F55F0"/>
    <w:pPr>
      <w:numPr>
        <w:ilvl w:val="1"/>
        <w:numId w:val="11"/>
      </w:numPr>
      <w:spacing w:before="60"/>
    </w:pPr>
  </w:style>
  <w:style w:type="paragraph" w:styleId="ListNumber2">
    <w:name w:val="List Number 2"/>
    <w:basedOn w:val="ListNumber"/>
    <w:rsid w:val="009F55F0"/>
    <w:pPr>
      <w:numPr>
        <w:ilvl w:val="2"/>
      </w:numPr>
    </w:pPr>
  </w:style>
  <w:style w:type="paragraph" w:styleId="ListBullet5">
    <w:name w:val="List Bullet 5"/>
    <w:basedOn w:val="Normal"/>
    <w:uiPriority w:val="99"/>
    <w:semiHidden/>
    <w:rsid w:val="009F55F0"/>
    <w:pPr>
      <w:numPr>
        <w:numId w:val="1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pPr>
    <w:rPr>
      <w:rFonts w:asciiTheme="minorHAnsi" w:eastAsiaTheme="minorHAnsi" w:hAnsiTheme="minorHAnsi" w:cstheme="minorBidi"/>
      <w:sz w:val="22"/>
      <w:szCs w:val="22"/>
      <w:bdr w:val="none" w:sz="0" w:space="0" w:color="auto"/>
    </w:rPr>
  </w:style>
  <w:style w:type="paragraph" w:styleId="BalloonText">
    <w:name w:val="Balloon Text"/>
    <w:basedOn w:val="Normal"/>
    <w:link w:val="BalloonTextChar"/>
    <w:uiPriority w:val="99"/>
    <w:semiHidden/>
    <w:unhideWhenUsed/>
    <w:rsid w:val="00EA2D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2D59"/>
    <w:rPr>
      <w:rFonts w:ascii="Lucida Grande" w:hAnsi="Lucida Grande" w:cs="Lucida Grande"/>
      <w:sz w:val="18"/>
      <w:szCs w:val="18"/>
    </w:rPr>
  </w:style>
  <w:style w:type="character" w:styleId="CommentReference">
    <w:name w:val="annotation reference"/>
    <w:basedOn w:val="DefaultParagraphFont"/>
    <w:uiPriority w:val="99"/>
    <w:semiHidden/>
    <w:unhideWhenUsed/>
    <w:rsid w:val="00826CB2"/>
    <w:rPr>
      <w:sz w:val="16"/>
      <w:szCs w:val="16"/>
    </w:rPr>
  </w:style>
  <w:style w:type="paragraph" w:styleId="CommentText">
    <w:name w:val="annotation text"/>
    <w:basedOn w:val="Normal"/>
    <w:link w:val="CommentTextChar"/>
    <w:uiPriority w:val="99"/>
    <w:semiHidden/>
    <w:unhideWhenUsed/>
    <w:rsid w:val="00826CB2"/>
    <w:rPr>
      <w:sz w:val="20"/>
      <w:szCs w:val="20"/>
    </w:rPr>
  </w:style>
  <w:style w:type="character" w:customStyle="1" w:styleId="CommentTextChar">
    <w:name w:val="Comment Text Char"/>
    <w:basedOn w:val="DefaultParagraphFont"/>
    <w:link w:val="CommentText"/>
    <w:uiPriority w:val="99"/>
    <w:semiHidden/>
    <w:rsid w:val="00826CB2"/>
  </w:style>
  <w:style w:type="paragraph" w:styleId="CommentSubject">
    <w:name w:val="annotation subject"/>
    <w:basedOn w:val="CommentText"/>
    <w:next w:val="CommentText"/>
    <w:link w:val="CommentSubjectChar"/>
    <w:uiPriority w:val="99"/>
    <w:semiHidden/>
    <w:unhideWhenUsed/>
    <w:rsid w:val="00826CB2"/>
    <w:rPr>
      <w:b/>
      <w:bCs/>
    </w:rPr>
  </w:style>
  <w:style w:type="character" w:customStyle="1" w:styleId="CommentSubjectChar">
    <w:name w:val="Comment Subject Char"/>
    <w:basedOn w:val="CommentTextChar"/>
    <w:link w:val="CommentSubject"/>
    <w:uiPriority w:val="99"/>
    <w:semiHidden/>
    <w:rsid w:val="00826CB2"/>
    <w:rPr>
      <w:b/>
      <w:bCs/>
    </w:rPr>
  </w:style>
  <w:style w:type="character" w:styleId="FollowedHyperlink">
    <w:name w:val="FollowedHyperlink"/>
    <w:basedOn w:val="DefaultParagraphFont"/>
    <w:uiPriority w:val="99"/>
    <w:semiHidden/>
    <w:unhideWhenUsed/>
    <w:rsid w:val="00DA2465"/>
    <w:rPr>
      <w:color w:val="FF00FF" w:themeColor="followedHyperlink"/>
      <w:u w:val="single"/>
    </w:rPr>
  </w:style>
  <w:style w:type="character" w:customStyle="1" w:styleId="hp">
    <w:name w:val="hp"/>
    <w:basedOn w:val="DefaultParagraphFont"/>
    <w:rsid w:val="00307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259252">
      <w:bodyDiv w:val="1"/>
      <w:marLeft w:val="0"/>
      <w:marRight w:val="0"/>
      <w:marTop w:val="0"/>
      <w:marBottom w:val="0"/>
      <w:divBdr>
        <w:top w:val="none" w:sz="0" w:space="0" w:color="auto"/>
        <w:left w:val="none" w:sz="0" w:space="0" w:color="auto"/>
        <w:bottom w:val="none" w:sz="0" w:space="0" w:color="auto"/>
        <w:right w:val="none" w:sz="0" w:space="0" w:color="auto"/>
      </w:divBdr>
    </w:div>
    <w:div w:id="1598292134">
      <w:bodyDiv w:val="1"/>
      <w:marLeft w:val="0"/>
      <w:marRight w:val="0"/>
      <w:marTop w:val="0"/>
      <w:marBottom w:val="0"/>
      <w:divBdr>
        <w:top w:val="none" w:sz="0" w:space="0" w:color="auto"/>
        <w:left w:val="none" w:sz="0" w:space="0" w:color="auto"/>
        <w:bottom w:val="none" w:sz="0" w:space="0" w:color="auto"/>
        <w:right w:val="none" w:sz="0" w:space="0" w:color="auto"/>
      </w:divBdr>
    </w:div>
    <w:div w:id="1744449599">
      <w:bodyDiv w:val="1"/>
      <w:marLeft w:val="0"/>
      <w:marRight w:val="0"/>
      <w:marTop w:val="0"/>
      <w:marBottom w:val="0"/>
      <w:divBdr>
        <w:top w:val="none" w:sz="0" w:space="0" w:color="auto"/>
        <w:left w:val="none" w:sz="0" w:space="0" w:color="auto"/>
        <w:bottom w:val="none" w:sz="0" w:space="0" w:color="auto"/>
        <w:right w:val="none" w:sz="0" w:space="0" w:color="auto"/>
      </w:divBdr>
    </w:div>
    <w:div w:id="1953854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acwa.org/document/ebda-comment-letter-3-03-17/" TargetMode="External"/><Relationship Id="rId13" Type="http://schemas.openxmlformats.org/officeDocument/2006/relationships/hyperlink" Target="https://bacwa.org/wp-content/uploads/2017/04/Toxicity-Provisions-Staff-Draft.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google.com/forms/d/e/1FAIpQLSe7fbeCue81QVhcOe-i2exPoaDOdC1Q8K4Hd8hJWvVDTMrcIg/viewform?c=0&amp;w=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folders/0B1g4fIYKHETSMDY5NzhXV0c2ZW8" TargetMode="External"/><Relationship Id="rId5" Type="http://schemas.openxmlformats.org/officeDocument/2006/relationships/webSettings" Target="webSettings.xml"/><Relationship Id="rId15" Type="http://schemas.openxmlformats.org/officeDocument/2006/relationships/hyperlink" Target="http://www.waterboards.ca.gov/water_issues/programs/mercury/docs/staff_report/hg_staff_report.pdf" TargetMode="External"/><Relationship Id="rId10" Type="http://schemas.openxmlformats.org/officeDocument/2006/relationships/hyperlink" Target="http://bacwa.org/wp-content/uploads/2017/04/EBDA-Chlorine-Residual-Memo-09-12-16-2.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acwa.org/wp-content/uploads/2017/04/BACWA-comments-EBDA-TO-04-03-17.pdf" TargetMode="External"/><Relationship Id="rId14" Type="http://schemas.openxmlformats.org/officeDocument/2006/relationships/hyperlink" Target="https://bacwa.org/wp-content/uploads/2017/04/Outreach-Document.pdf"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9157A-FC64-4A8C-843A-59B7A7F94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4022</TotalTime>
  <Pages>2</Pages>
  <Words>1300</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East Bay Municipal Utility District</Company>
  <LinksUpToDate>false</LinksUpToDate>
  <CharactersWithSpaces>8693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Lorien Fono</dc:creator>
  <cp:lastModifiedBy>Lorien Fono</cp:lastModifiedBy>
  <cp:revision>10</cp:revision>
  <dcterms:created xsi:type="dcterms:W3CDTF">2017-05-12T19:36:00Z</dcterms:created>
  <dcterms:modified xsi:type="dcterms:W3CDTF">2017-05-15T18:28:00Z</dcterms:modified>
</cp:coreProperties>
</file>