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94" w:rsidRDefault="00011094" w:rsidP="00011094">
      <w:pPr>
        <w:jc w:val="center"/>
        <w:rPr>
          <w:b/>
        </w:rPr>
      </w:pPr>
      <w:r>
        <w:rPr>
          <w:b/>
        </w:rPr>
        <w:t>BACWA Information Request about Agency Wetland Projects</w:t>
      </w:r>
    </w:p>
    <w:p w:rsidR="00011094" w:rsidRDefault="00852DEB" w:rsidP="00852DEB">
      <w:r>
        <w:t>The San Francisco Bay Regional Water Quality Control Board (Regional Water Board) is planning to update</w:t>
      </w:r>
      <w:r>
        <w:t xml:space="preserve"> Water Board Resolution No. 94-086 “Policy on the Use of Wastewater to Create, Restore, and/or Enhance Wetlands.”</w:t>
      </w:r>
      <w:r>
        <w:t xml:space="preserve"> At the same time, they are evaluating </w:t>
      </w:r>
      <w:r>
        <w:t>regulatory options associated with permitting multi-benefit projects designed to address sea level rise.</w:t>
      </w:r>
      <w:r w:rsidR="00DD0BE7">
        <w:t xml:space="preserve"> To begin to address these issues, in April 2017, the Regional Water Board produced a draft report “</w:t>
      </w:r>
      <w:hyperlink r:id="rId4" w:history="1">
        <w:r w:rsidR="00DD0BE7" w:rsidRPr="00DD0BE7">
          <w:rPr>
            <w:rStyle w:val="Hyperlink"/>
            <w:i/>
          </w:rPr>
          <w:t>Wetland policy climate change update project NPDES permit case studies: findings and recommendations</w:t>
        </w:r>
      </w:hyperlink>
      <w:r w:rsidR="00DD0BE7">
        <w:rPr>
          <w:i/>
        </w:rPr>
        <w:t xml:space="preserve">”. </w:t>
      </w:r>
      <w:r w:rsidR="00DD0BE7">
        <w:t>T</w:t>
      </w:r>
      <w:r w:rsidR="00251C1E">
        <w:t xml:space="preserve">he report will be finalized in </w:t>
      </w:r>
      <w:proofErr w:type="gramStart"/>
      <w:r w:rsidR="00251C1E">
        <w:t>S</w:t>
      </w:r>
      <w:r w:rsidR="00DD0BE7">
        <w:t>pring</w:t>
      </w:r>
      <w:proofErr w:type="gramEnd"/>
      <w:r w:rsidR="00DD0BE7">
        <w:t xml:space="preserve"> 2018.  </w:t>
      </w:r>
    </w:p>
    <w:p w:rsidR="00DD0BE7" w:rsidRDefault="00DD0BE7" w:rsidP="00852DEB">
      <w:r>
        <w:t>As part of next steps</w:t>
      </w:r>
      <w:r w:rsidR="00251C1E">
        <w:t xml:space="preserve"> on these initiatives</w:t>
      </w:r>
      <w:r>
        <w:t xml:space="preserve">, BACWA is interested in working with the Regional Water Board </w:t>
      </w:r>
      <w:r w:rsidR="00251C1E">
        <w:t>to identify permitting solutions that would</w:t>
      </w:r>
      <w:r>
        <w:t xml:space="preserve"> allow these types of projects</w:t>
      </w:r>
      <w:r w:rsidR="00251C1E">
        <w:t xml:space="preserve"> to proceed</w:t>
      </w:r>
      <w:r>
        <w:t xml:space="preserve">. BACWA is asking its members to submit information about wetlands projects that their agency is considering, so that our discussions with regulators can best target our members’ needs.  </w:t>
      </w:r>
    </w:p>
    <w:p w:rsidR="00DD0BE7" w:rsidRDefault="00DD0BE7" w:rsidP="00852DEB">
      <w:r>
        <w:t>If your agency in considering a wetlands project, either for wetland</w:t>
      </w:r>
      <w:r w:rsidR="00251C1E">
        <w:t>s</w:t>
      </w:r>
      <w:r>
        <w:t xml:space="preserve"> enhancement, or wastewater </w:t>
      </w:r>
      <w:r w:rsidR="00251C1E">
        <w:t>treatment in</w:t>
      </w:r>
      <w:bookmarkStart w:id="0" w:name="_GoBack"/>
      <w:bookmarkEnd w:id="0"/>
      <w:r>
        <w:t xml:space="preserve"> a constructed wetland, please fill out this brief information request and submit to </w:t>
      </w:r>
      <w:hyperlink r:id="rId5" w:history="1">
        <w:r w:rsidRPr="00DD0BE7">
          <w:rPr>
            <w:rStyle w:val="Hyperlink"/>
          </w:rPr>
          <w:t>Ch</w:t>
        </w:r>
        <w:r w:rsidRPr="00DD0BE7">
          <w:rPr>
            <w:rStyle w:val="Hyperlink"/>
          </w:rPr>
          <w:t>r</w:t>
        </w:r>
        <w:r w:rsidRPr="00DD0BE7">
          <w:rPr>
            <w:rStyle w:val="Hyperlink"/>
          </w:rPr>
          <w:t>is Dembiczak</w:t>
        </w:r>
      </w:hyperlink>
      <w:r>
        <w:t>, Permits Committee Chair, by May 11.</w:t>
      </w:r>
    </w:p>
    <w:p w:rsidR="00DD0BE7" w:rsidRPr="00DD0BE7" w:rsidRDefault="00DD0BE7" w:rsidP="00852DEB">
      <w:r>
        <w:t xml:space="preserve">For more information, please contact </w:t>
      </w:r>
      <w:hyperlink r:id="rId6" w:history="1">
        <w:r w:rsidRPr="00DD0BE7">
          <w:rPr>
            <w:rStyle w:val="Hyperlink"/>
          </w:rPr>
          <w:t>Chris Dembiczak</w:t>
        </w:r>
      </w:hyperlink>
      <w:r>
        <w:t xml:space="preserve">, or </w:t>
      </w:r>
      <w:hyperlink r:id="rId7" w:history="1">
        <w:r w:rsidRPr="00DD0BE7">
          <w:rPr>
            <w:rStyle w:val="Hyperlink"/>
          </w:rPr>
          <w:t>Lorien Fono</w:t>
        </w:r>
      </w:hyperlink>
      <w:r>
        <w:t>, BACWA Regulatory Program Manager.</w:t>
      </w:r>
    </w:p>
    <w:p w:rsidR="00011094" w:rsidRPr="00011094" w:rsidRDefault="00011094" w:rsidP="0001109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1094" w:rsidTr="00011094">
        <w:tc>
          <w:tcPr>
            <w:tcW w:w="9350" w:type="dxa"/>
          </w:tcPr>
          <w:p w:rsidR="00011094" w:rsidRPr="00011094" w:rsidRDefault="00011094" w:rsidP="00011094">
            <w:r>
              <w:rPr>
                <w:b/>
              </w:rPr>
              <w:t>Agency:</w:t>
            </w:r>
          </w:p>
        </w:tc>
      </w:tr>
      <w:tr w:rsidR="00011094" w:rsidTr="00011094">
        <w:tc>
          <w:tcPr>
            <w:tcW w:w="9350" w:type="dxa"/>
          </w:tcPr>
          <w:p w:rsidR="00011094" w:rsidRPr="00011094" w:rsidRDefault="00011094" w:rsidP="00011094">
            <w:r>
              <w:rPr>
                <w:b/>
              </w:rPr>
              <w:t>Project Location:</w:t>
            </w:r>
          </w:p>
          <w:p w:rsidR="00011094" w:rsidRDefault="00011094" w:rsidP="00011094">
            <w:pPr>
              <w:rPr>
                <w:b/>
              </w:rPr>
            </w:pPr>
          </w:p>
          <w:p w:rsidR="00011094" w:rsidRDefault="00011094" w:rsidP="00011094">
            <w:pPr>
              <w:rPr>
                <w:b/>
              </w:rPr>
            </w:pPr>
          </w:p>
        </w:tc>
      </w:tr>
      <w:tr w:rsidR="00011094" w:rsidTr="00011094">
        <w:tc>
          <w:tcPr>
            <w:tcW w:w="9350" w:type="dxa"/>
          </w:tcPr>
          <w:p w:rsidR="00011094" w:rsidRPr="00011094" w:rsidRDefault="00011094" w:rsidP="00011094">
            <w:r>
              <w:rPr>
                <w:b/>
              </w:rPr>
              <w:t>Project Description:</w:t>
            </w:r>
          </w:p>
          <w:p w:rsidR="00011094" w:rsidRDefault="00011094" w:rsidP="00011094">
            <w:pPr>
              <w:rPr>
                <w:b/>
              </w:rPr>
            </w:pPr>
          </w:p>
          <w:p w:rsidR="00011094" w:rsidRDefault="00011094" w:rsidP="00011094">
            <w:pPr>
              <w:rPr>
                <w:b/>
              </w:rPr>
            </w:pPr>
          </w:p>
          <w:p w:rsidR="00011094" w:rsidRDefault="00011094" w:rsidP="00011094">
            <w:pPr>
              <w:rPr>
                <w:b/>
              </w:rPr>
            </w:pPr>
          </w:p>
          <w:p w:rsidR="00011094" w:rsidRDefault="00011094" w:rsidP="00011094">
            <w:pPr>
              <w:rPr>
                <w:b/>
              </w:rPr>
            </w:pPr>
          </w:p>
        </w:tc>
      </w:tr>
      <w:tr w:rsidR="00011094" w:rsidTr="00011094">
        <w:tc>
          <w:tcPr>
            <w:tcW w:w="9350" w:type="dxa"/>
          </w:tcPr>
          <w:p w:rsidR="00011094" w:rsidRPr="00011094" w:rsidRDefault="00011094" w:rsidP="00011094">
            <w:r w:rsidRPr="00011094">
              <w:rPr>
                <w:b/>
              </w:rPr>
              <w:t>Stage of Planning (</w:t>
            </w:r>
            <w:r>
              <w:rPr>
                <w:b/>
              </w:rPr>
              <w:t xml:space="preserve">e.g., </w:t>
            </w:r>
            <w:r w:rsidRPr="00011094">
              <w:rPr>
                <w:b/>
              </w:rPr>
              <w:t>conceptual, in planning, etc.):</w:t>
            </w:r>
          </w:p>
          <w:p w:rsidR="00011094" w:rsidRDefault="00011094" w:rsidP="00011094">
            <w:pPr>
              <w:rPr>
                <w:b/>
              </w:rPr>
            </w:pPr>
          </w:p>
        </w:tc>
      </w:tr>
      <w:tr w:rsidR="00011094" w:rsidTr="00011094">
        <w:tc>
          <w:tcPr>
            <w:tcW w:w="9350" w:type="dxa"/>
          </w:tcPr>
          <w:p w:rsidR="00011094" w:rsidRPr="00011094" w:rsidRDefault="00011094" w:rsidP="00011094">
            <w:r>
              <w:rPr>
                <w:b/>
              </w:rPr>
              <w:t xml:space="preserve">Project </w:t>
            </w:r>
            <w:r w:rsidRPr="00011094">
              <w:rPr>
                <w:b/>
              </w:rPr>
              <w:t>Benefits</w:t>
            </w:r>
            <w:r>
              <w:rPr>
                <w:b/>
              </w:rPr>
              <w:t xml:space="preserve"> (e.g., Habitat, water quality, sea level rise protection)</w:t>
            </w:r>
            <w:r w:rsidRPr="00011094">
              <w:rPr>
                <w:b/>
              </w:rPr>
              <w:t>:</w:t>
            </w:r>
          </w:p>
          <w:p w:rsidR="00011094" w:rsidRDefault="00011094" w:rsidP="00011094">
            <w:pPr>
              <w:rPr>
                <w:b/>
              </w:rPr>
            </w:pPr>
          </w:p>
        </w:tc>
      </w:tr>
      <w:tr w:rsidR="00011094" w:rsidTr="00011094">
        <w:tc>
          <w:tcPr>
            <w:tcW w:w="9350" w:type="dxa"/>
          </w:tcPr>
          <w:p w:rsidR="00011094" w:rsidRDefault="00011094" w:rsidP="00011094">
            <w:pPr>
              <w:rPr>
                <w:b/>
              </w:rPr>
            </w:pPr>
            <w:r w:rsidRPr="00011094">
              <w:rPr>
                <w:b/>
              </w:rPr>
              <w:t>Institutional or regulatory hurdles for project implementation:</w:t>
            </w:r>
          </w:p>
          <w:p w:rsidR="00011094" w:rsidRPr="00011094" w:rsidRDefault="00011094" w:rsidP="00011094"/>
          <w:p w:rsidR="00011094" w:rsidRDefault="00011094" w:rsidP="00011094">
            <w:pPr>
              <w:rPr>
                <w:b/>
              </w:rPr>
            </w:pPr>
          </w:p>
        </w:tc>
      </w:tr>
    </w:tbl>
    <w:p w:rsidR="007F5119" w:rsidRPr="00011094" w:rsidRDefault="007F5119" w:rsidP="00011094">
      <w:pPr>
        <w:jc w:val="center"/>
        <w:rPr>
          <w:b/>
        </w:rPr>
      </w:pPr>
    </w:p>
    <w:sectPr w:rsidR="007F5119" w:rsidRPr="00011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94"/>
    <w:rsid w:val="00001060"/>
    <w:rsid w:val="00011094"/>
    <w:rsid w:val="0002040A"/>
    <w:rsid w:val="0003064C"/>
    <w:rsid w:val="00050A31"/>
    <w:rsid w:val="000516C7"/>
    <w:rsid w:val="00055250"/>
    <w:rsid w:val="0005791D"/>
    <w:rsid w:val="0006069B"/>
    <w:rsid w:val="0006080A"/>
    <w:rsid w:val="000635E7"/>
    <w:rsid w:val="0008276F"/>
    <w:rsid w:val="000939CD"/>
    <w:rsid w:val="000A1AFF"/>
    <w:rsid w:val="000A55F2"/>
    <w:rsid w:val="000B281C"/>
    <w:rsid w:val="000B6590"/>
    <w:rsid w:val="000B766D"/>
    <w:rsid w:val="000D5290"/>
    <w:rsid w:val="000D7AC0"/>
    <w:rsid w:val="000F4055"/>
    <w:rsid w:val="000F73E6"/>
    <w:rsid w:val="001001EA"/>
    <w:rsid w:val="00110142"/>
    <w:rsid w:val="00154819"/>
    <w:rsid w:val="00161B35"/>
    <w:rsid w:val="00163DDF"/>
    <w:rsid w:val="00164074"/>
    <w:rsid w:val="00167CAF"/>
    <w:rsid w:val="00167EF0"/>
    <w:rsid w:val="001817DF"/>
    <w:rsid w:val="00191F31"/>
    <w:rsid w:val="00194E24"/>
    <w:rsid w:val="001B000F"/>
    <w:rsid w:val="001B1B22"/>
    <w:rsid w:val="001B58E2"/>
    <w:rsid w:val="001C0AB2"/>
    <w:rsid w:val="001C5DC3"/>
    <w:rsid w:val="001D3C91"/>
    <w:rsid w:val="001E6ED8"/>
    <w:rsid w:val="001F4FD5"/>
    <w:rsid w:val="00200D6E"/>
    <w:rsid w:val="00222FD9"/>
    <w:rsid w:val="00233126"/>
    <w:rsid w:val="0023377D"/>
    <w:rsid w:val="002360D4"/>
    <w:rsid w:val="00246F44"/>
    <w:rsid w:val="00247C45"/>
    <w:rsid w:val="00247D57"/>
    <w:rsid w:val="00251C1E"/>
    <w:rsid w:val="00251DD5"/>
    <w:rsid w:val="00257506"/>
    <w:rsid w:val="00267068"/>
    <w:rsid w:val="00276DC8"/>
    <w:rsid w:val="0028160C"/>
    <w:rsid w:val="002836D4"/>
    <w:rsid w:val="00287D66"/>
    <w:rsid w:val="00291EAA"/>
    <w:rsid w:val="002A473B"/>
    <w:rsid w:val="002A5606"/>
    <w:rsid w:val="002C077B"/>
    <w:rsid w:val="002C1F96"/>
    <w:rsid w:val="002C46BA"/>
    <w:rsid w:val="002D3456"/>
    <w:rsid w:val="002D55EC"/>
    <w:rsid w:val="002E6C90"/>
    <w:rsid w:val="002F2900"/>
    <w:rsid w:val="002F2956"/>
    <w:rsid w:val="002F2A03"/>
    <w:rsid w:val="002F67F5"/>
    <w:rsid w:val="003147D9"/>
    <w:rsid w:val="0032124B"/>
    <w:rsid w:val="00322DCF"/>
    <w:rsid w:val="003258EE"/>
    <w:rsid w:val="0033378B"/>
    <w:rsid w:val="003423A9"/>
    <w:rsid w:val="003612C9"/>
    <w:rsid w:val="00372A9C"/>
    <w:rsid w:val="00376ECF"/>
    <w:rsid w:val="00381DC1"/>
    <w:rsid w:val="003907F8"/>
    <w:rsid w:val="00395CCC"/>
    <w:rsid w:val="00396488"/>
    <w:rsid w:val="003A055D"/>
    <w:rsid w:val="003A0772"/>
    <w:rsid w:val="003A3481"/>
    <w:rsid w:val="003B23D5"/>
    <w:rsid w:val="003F2495"/>
    <w:rsid w:val="00410E96"/>
    <w:rsid w:val="0042379A"/>
    <w:rsid w:val="00424CFD"/>
    <w:rsid w:val="004345BC"/>
    <w:rsid w:val="00463ADD"/>
    <w:rsid w:val="0048762E"/>
    <w:rsid w:val="00493C52"/>
    <w:rsid w:val="00496EAB"/>
    <w:rsid w:val="004A62AD"/>
    <w:rsid w:val="004B5950"/>
    <w:rsid w:val="004C01CF"/>
    <w:rsid w:val="004C7431"/>
    <w:rsid w:val="004D217E"/>
    <w:rsid w:val="004D2E5F"/>
    <w:rsid w:val="004E693C"/>
    <w:rsid w:val="00503EE9"/>
    <w:rsid w:val="00504906"/>
    <w:rsid w:val="00507781"/>
    <w:rsid w:val="00517F1F"/>
    <w:rsid w:val="005244FA"/>
    <w:rsid w:val="00534A91"/>
    <w:rsid w:val="0053528A"/>
    <w:rsid w:val="00557CC9"/>
    <w:rsid w:val="00571A22"/>
    <w:rsid w:val="00576A86"/>
    <w:rsid w:val="00587B5B"/>
    <w:rsid w:val="00596ED8"/>
    <w:rsid w:val="005A05D3"/>
    <w:rsid w:val="005A4BDF"/>
    <w:rsid w:val="005A56BE"/>
    <w:rsid w:val="005C3154"/>
    <w:rsid w:val="005C4E60"/>
    <w:rsid w:val="005E400E"/>
    <w:rsid w:val="005E7107"/>
    <w:rsid w:val="005E7A45"/>
    <w:rsid w:val="006224EA"/>
    <w:rsid w:val="00622D8A"/>
    <w:rsid w:val="006304A5"/>
    <w:rsid w:val="00634B09"/>
    <w:rsid w:val="00640BE5"/>
    <w:rsid w:val="006413A6"/>
    <w:rsid w:val="006456A4"/>
    <w:rsid w:val="00646385"/>
    <w:rsid w:val="00654033"/>
    <w:rsid w:val="00661F68"/>
    <w:rsid w:val="006632D5"/>
    <w:rsid w:val="00673CB5"/>
    <w:rsid w:val="0067584F"/>
    <w:rsid w:val="0069799B"/>
    <w:rsid w:val="006A1B14"/>
    <w:rsid w:val="006A3C1D"/>
    <w:rsid w:val="006A5AC1"/>
    <w:rsid w:val="006C6CEF"/>
    <w:rsid w:val="006D2EDD"/>
    <w:rsid w:val="006E7699"/>
    <w:rsid w:val="006F00FA"/>
    <w:rsid w:val="006F4BA5"/>
    <w:rsid w:val="0070283E"/>
    <w:rsid w:val="00705E15"/>
    <w:rsid w:val="00712BDC"/>
    <w:rsid w:val="00721D45"/>
    <w:rsid w:val="00725C92"/>
    <w:rsid w:val="00733CD3"/>
    <w:rsid w:val="0074045B"/>
    <w:rsid w:val="00742F21"/>
    <w:rsid w:val="00744372"/>
    <w:rsid w:val="0075741C"/>
    <w:rsid w:val="00760B5A"/>
    <w:rsid w:val="00762D5E"/>
    <w:rsid w:val="00771CC6"/>
    <w:rsid w:val="007728B5"/>
    <w:rsid w:val="00772B8F"/>
    <w:rsid w:val="00776586"/>
    <w:rsid w:val="00791022"/>
    <w:rsid w:val="0079703B"/>
    <w:rsid w:val="007A0477"/>
    <w:rsid w:val="007A2307"/>
    <w:rsid w:val="007A3CEB"/>
    <w:rsid w:val="007A69EC"/>
    <w:rsid w:val="007B0EAB"/>
    <w:rsid w:val="007B2CAA"/>
    <w:rsid w:val="007C30E8"/>
    <w:rsid w:val="007D3F92"/>
    <w:rsid w:val="007E0249"/>
    <w:rsid w:val="007E659F"/>
    <w:rsid w:val="007F5119"/>
    <w:rsid w:val="00801E35"/>
    <w:rsid w:val="008254D9"/>
    <w:rsid w:val="008268B4"/>
    <w:rsid w:val="00852DEB"/>
    <w:rsid w:val="008571C7"/>
    <w:rsid w:val="00867D77"/>
    <w:rsid w:val="008748DF"/>
    <w:rsid w:val="00880CB7"/>
    <w:rsid w:val="008862DE"/>
    <w:rsid w:val="00887B73"/>
    <w:rsid w:val="008929B0"/>
    <w:rsid w:val="008A05F6"/>
    <w:rsid w:val="008B374A"/>
    <w:rsid w:val="008C5E2F"/>
    <w:rsid w:val="008C6FBC"/>
    <w:rsid w:val="008E3BBD"/>
    <w:rsid w:val="008F4ED7"/>
    <w:rsid w:val="009121B8"/>
    <w:rsid w:val="00916289"/>
    <w:rsid w:val="00925F22"/>
    <w:rsid w:val="009352DF"/>
    <w:rsid w:val="00941E59"/>
    <w:rsid w:val="00943D8E"/>
    <w:rsid w:val="00946DE9"/>
    <w:rsid w:val="009544C2"/>
    <w:rsid w:val="00963543"/>
    <w:rsid w:val="00996758"/>
    <w:rsid w:val="009A3E95"/>
    <w:rsid w:val="009B2587"/>
    <w:rsid w:val="009E793E"/>
    <w:rsid w:val="009E7AB3"/>
    <w:rsid w:val="009F1B38"/>
    <w:rsid w:val="00A0597A"/>
    <w:rsid w:val="00A12459"/>
    <w:rsid w:val="00A22EDD"/>
    <w:rsid w:val="00A239E5"/>
    <w:rsid w:val="00A33360"/>
    <w:rsid w:val="00A4203F"/>
    <w:rsid w:val="00A42D88"/>
    <w:rsid w:val="00A45AB7"/>
    <w:rsid w:val="00A54FFF"/>
    <w:rsid w:val="00A67FEF"/>
    <w:rsid w:val="00A75E15"/>
    <w:rsid w:val="00A83831"/>
    <w:rsid w:val="00A92FBE"/>
    <w:rsid w:val="00A96773"/>
    <w:rsid w:val="00AA1B0F"/>
    <w:rsid w:val="00AA2D36"/>
    <w:rsid w:val="00AB2858"/>
    <w:rsid w:val="00AB2B0D"/>
    <w:rsid w:val="00AD62A3"/>
    <w:rsid w:val="00B17E94"/>
    <w:rsid w:val="00B32CA4"/>
    <w:rsid w:val="00B3509B"/>
    <w:rsid w:val="00B426DE"/>
    <w:rsid w:val="00B46893"/>
    <w:rsid w:val="00B46D3F"/>
    <w:rsid w:val="00B55EF6"/>
    <w:rsid w:val="00B666F4"/>
    <w:rsid w:val="00B70FB5"/>
    <w:rsid w:val="00B9082F"/>
    <w:rsid w:val="00BA600A"/>
    <w:rsid w:val="00BD0CD5"/>
    <w:rsid w:val="00BD17C0"/>
    <w:rsid w:val="00BE5AEA"/>
    <w:rsid w:val="00BE68FA"/>
    <w:rsid w:val="00BF14AF"/>
    <w:rsid w:val="00BF1F94"/>
    <w:rsid w:val="00BF5670"/>
    <w:rsid w:val="00C04904"/>
    <w:rsid w:val="00C27666"/>
    <w:rsid w:val="00C34E56"/>
    <w:rsid w:val="00C53588"/>
    <w:rsid w:val="00C55D81"/>
    <w:rsid w:val="00C64DDD"/>
    <w:rsid w:val="00C7183D"/>
    <w:rsid w:val="00C7753C"/>
    <w:rsid w:val="00C8597E"/>
    <w:rsid w:val="00C87AAD"/>
    <w:rsid w:val="00C92E59"/>
    <w:rsid w:val="00C93482"/>
    <w:rsid w:val="00C97F09"/>
    <w:rsid w:val="00C97FDA"/>
    <w:rsid w:val="00CA0B67"/>
    <w:rsid w:val="00CA1DD6"/>
    <w:rsid w:val="00CB3FD0"/>
    <w:rsid w:val="00CB59C4"/>
    <w:rsid w:val="00CC4DB4"/>
    <w:rsid w:val="00CD3F2C"/>
    <w:rsid w:val="00CF02E9"/>
    <w:rsid w:val="00CF3395"/>
    <w:rsid w:val="00CF5019"/>
    <w:rsid w:val="00CF6463"/>
    <w:rsid w:val="00D01C5A"/>
    <w:rsid w:val="00D30381"/>
    <w:rsid w:val="00D310EF"/>
    <w:rsid w:val="00D33046"/>
    <w:rsid w:val="00D3663C"/>
    <w:rsid w:val="00D3786D"/>
    <w:rsid w:val="00D413FC"/>
    <w:rsid w:val="00D436CC"/>
    <w:rsid w:val="00D44E1C"/>
    <w:rsid w:val="00D46312"/>
    <w:rsid w:val="00D537C0"/>
    <w:rsid w:val="00D5614B"/>
    <w:rsid w:val="00D61F72"/>
    <w:rsid w:val="00D646F9"/>
    <w:rsid w:val="00D70B0A"/>
    <w:rsid w:val="00D716F4"/>
    <w:rsid w:val="00D72E01"/>
    <w:rsid w:val="00D80E90"/>
    <w:rsid w:val="00D81C0F"/>
    <w:rsid w:val="00D93E6A"/>
    <w:rsid w:val="00D941AE"/>
    <w:rsid w:val="00D96DE6"/>
    <w:rsid w:val="00DA4F53"/>
    <w:rsid w:val="00DA7D87"/>
    <w:rsid w:val="00DB7364"/>
    <w:rsid w:val="00DD0BE7"/>
    <w:rsid w:val="00DE6683"/>
    <w:rsid w:val="00DF43EF"/>
    <w:rsid w:val="00DF5352"/>
    <w:rsid w:val="00E05410"/>
    <w:rsid w:val="00E1021C"/>
    <w:rsid w:val="00E37DD5"/>
    <w:rsid w:val="00E44AA0"/>
    <w:rsid w:val="00E53EC9"/>
    <w:rsid w:val="00E6022A"/>
    <w:rsid w:val="00E7207C"/>
    <w:rsid w:val="00E73D6D"/>
    <w:rsid w:val="00E8496D"/>
    <w:rsid w:val="00E9783C"/>
    <w:rsid w:val="00EB536A"/>
    <w:rsid w:val="00EB701A"/>
    <w:rsid w:val="00EC1B09"/>
    <w:rsid w:val="00ED2604"/>
    <w:rsid w:val="00ED2EB3"/>
    <w:rsid w:val="00ED4C7B"/>
    <w:rsid w:val="00F222BD"/>
    <w:rsid w:val="00F22C65"/>
    <w:rsid w:val="00F2334E"/>
    <w:rsid w:val="00F308AF"/>
    <w:rsid w:val="00F5763D"/>
    <w:rsid w:val="00F8050D"/>
    <w:rsid w:val="00F92830"/>
    <w:rsid w:val="00FA3FE7"/>
    <w:rsid w:val="00FA4D83"/>
    <w:rsid w:val="00FB3515"/>
    <w:rsid w:val="00FB7A16"/>
    <w:rsid w:val="00FD5DF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272C2-D931-484D-A11E-A3301F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B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fono@bacw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.dembiczak@ebmud.com" TargetMode="External"/><Relationship Id="rId5" Type="http://schemas.openxmlformats.org/officeDocument/2006/relationships/hyperlink" Target="mailto:chris.dembiczak@ebmud.com" TargetMode="External"/><Relationship Id="rId4" Type="http://schemas.openxmlformats.org/officeDocument/2006/relationships/hyperlink" Target="https://bacwa.org/wp-content/uploads/2018/04/NPDES-Case-Study-Summary-Report_April-2017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Fono</dc:creator>
  <cp:keywords/>
  <dc:description/>
  <cp:lastModifiedBy>Lorien Fono</cp:lastModifiedBy>
  <cp:revision>2</cp:revision>
  <dcterms:created xsi:type="dcterms:W3CDTF">2018-04-18T17:22:00Z</dcterms:created>
  <dcterms:modified xsi:type="dcterms:W3CDTF">2018-04-18T19:10:00Z</dcterms:modified>
</cp:coreProperties>
</file>